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6D1" w:rsidRPr="00275FE3" w:rsidRDefault="004F46D1" w:rsidP="004F46D1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4F46D1" w:rsidRPr="00275FE3" w:rsidRDefault="004F46D1" w:rsidP="004F46D1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r w:rsidRPr="00275FE3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</w:t>
      </w: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</w:t>
      </w:r>
      <w:r w:rsidRPr="00275FE3">
        <w:rPr>
          <w:rFonts w:ascii="Cambria" w:eastAsiaTheme="minorEastAsia" w:hAnsi="Cambria"/>
          <w:b/>
          <w:bCs/>
          <w:sz w:val="24"/>
          <w:szCs w:val="24"/>
        </w:rPr>
        <w:t>PORTARIA Nº 530/2023</w:t>
      </w:r>
    </w:p>
    <w:tbl>
      <w:tblPr>
        <w:tblW w:w="4523" w:type="dxa"/>
        <w:tblInd w:w="36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3"/>
      </w:tblGrid>
      <w:tr w:rsidR="004F46D1" w:rsidRPr="00275FE3" w:rsidTr="008D40AE">
        <w:trPr>
          <w:trHeight w:val="520"/>
        </w:trPr>
        <w:tc>
          <w:tcPr>
            <w:tcW w:w="4523" w:type="dxa"/>
            <w:hideMark/>
          </w:tcPr>
          <w:p w:rsidR="004F46D1" w:rsidRPr="00275FE3" w:rsidRDefault="004F46D1" w:rsidP="008D40AE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275FE3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DISPOE SOBRE A NOMEAÇÃO DE MEMBROS PARA COMPOR A COMISSÃO ESPECIAL DE ANALISE E DE PROCESSO</w:t>
            </w:r>
            <w:r w:rsidRPr="00275FE3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.</w:t>
            </w:r>
          </w:p>
        </w:tc>
      </w:tr>
    </w:tbl>
    <w:p w:rsidR="004F46D1" w:rsidRPr="00275FE3" w:rsidRDefault="004F46D1" w:rsidP="004F46D1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  <w:r w:rsidRPr="00275FE3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     </w:t>
      </w: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4F46D1" w:rsidRPr="00275FE3" w:rsidTr="008D40AE">
        <w:trPr>
          <w:trHeight w:val="278"/>
        </w:trPr>
        <w:tc>
          <w:tcPr>
            <w:tcW w:w="5327" w:type="dxa"/>
            <w:hideMark/>
          </w:tcPr>
          <w:p w:rsidR="004F46D1" w:rsidRPr="00275FE3" w:rsidRDefault="004F46D1" w:rsidP="008D40AE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4F46D1" w:rsidRPr="00275FE3" w:rsidRDefault="004F46D1" w:rsidP="004F46D1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 w:rsidRPr="00275FE3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CARLOS AMADEU SIRENA</w:t>
      </w:r>
      <w:r w:rsidRPr="00275FE3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4F46D1" w:rsidRPr="00275FE3" w:rsidRDefault="004F46D1" w:rsidP="004F46D1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  <w:sz w:val="24"/>
          <w:szCs w:val="24"/>
        </w:rPr>
      </w:pPr>
      <w:r w:rsidRPr="00275FE3">
        <w:rPr>
          <w:rFonts w:ascii="Cambria" w:eastAsiaTheme="minorEastAsia" w:hAnsi="Cambria"/>
          <w:b/>
          <w:bCs/>
          <w:sz w:val="24"/>
          <w:szCs w:val="24"/>
        </w:rPr>
        <w:t>Considerando</w:t>
      </w:r>
      <w:r w:rsidRPr="00275FE3">
        <w:rPr>
          <w:rFonts w:ascii="Cambria" w:eastAsiaTheme="minorEastAsia" w:hAnsi="Cambria"/>
          <w:bCs/>
          <w:sz w:val="24"/>
          <w:szCs w:val="24"/>
        </w:rPr>
        <w:t xml:space="preserve">, o Processo SAD nº 16.739 de 30 de </w:t>
      </w:r>
      <w:proofErr w:type="gramStart"/>
      <w:r w:rsidRPr="00275FE3">
        <w:rPr>
          <w:rFonts w:ascii="Cambria" w:eastAsiaTheme="minorEastAsia" w:hAnsi="Cambria"/>
          <w:bCs/>
          <w:sz w:val="24"/>
          <w:szCs w:val="24"/>
        </w:rPr>
        <w:t>Outubro</w:t>
      </w:r>
      <w:proofErr w:type="gramEnd"/>
      <w:r w:rsidRPr="00275FE3">
        <w:rPr>
          <w:rFonts w:ascii="Cambria" w:eastAsiaTheme="minorEastAsia" w:hAnsi="Cambria"/>
          <w:bCs/>
          <w:sz w:val="24"/>
          <w:szCs w:val="24"/>
        </w:rPr>
        <w:t xml:space="preserve"> de 2023.</w:t>
      </w:r>
    </w:p>
    <w:p w:rsidR="004F46D1" w:rsidRPr="00275FE3" w:rsidRDefault="004F46D1" w:rsidP="004F46D1">
      <w:pPr>
        <w:spacing w:after="200" w:line="276" w:lineRule="auto"/>
        <w:jc w:val="both"/>
        <w:outlineLvl w:val="0"/>
        <w:rPr>
          <w:rFonts w:ascii="Cambria" w:eastAsiaTheme="minorEastAsia" w:hAnsi="Cambria"/>
          <w:sz w:val="24"/>
          <w:szCs w:val="24"/>
        </w:rPr>
      </w:pPr>
      <w:r w:rsidRPr="00275FE3">
        <w:rPr>
          <w:rFonts w:ascii="Cambria" w:eastAsiaTheme="minorEastAsia" w:hAnsi="Cambria"/>
          <w:sz w:val="24"/>
          <w:szCs w:val="24"/>
        </w:rPr>
        <w:tab/>
        <w:t xml:space="preserve">            </w:t>
      </w:r>
    </w:p>
    <w:p w:rsidR="004F46D1" w:rsidRPr="00275FE3" w:rsidRDefault="004F46D1" w:rsidP="004F46D1">
      <w:pPr>
        <w:spacing w:after="200" w:line="276" w:lineRule="auto"/>
        <w:jc w:val="both"/>
        <w:outlineLvl w:val="0"/>
        <w:rPr>
          <w:rFonts w:ascii="Cambria" w:eastAsiaTheme="minorEastAsia" w:hAnsi="Cambria"/>
          <w:b/>
          <w:sz w:val="24"/>
          <w:szCs w:val="24"/>
        </w:rPr>
      </w:pPr>
      <w:r w:rsidRPr="00275FE3">
        <w:rPr>
          <w:rFonts w:ascii="Cambria" w:eastAsiaTheme="minorEastAsia" w:hAnsi="Cambria"/>
          <w:sz w:val="24"/>
          <w:szCs w:val="24"/>
        </w:rPr>
        <w:t xml:space="preserve">                             </w:t>
      </w:r>
      <w:r w:rsidRPr="00275FE3">
        <w:rPr>
          <w:rFonts w:ascii="Cambria" w:eastAsiaTheme="minorEastAsia" w:hAnsi="Cambria"/>
          <w:b/>
          <w:sz w:val="24"/>
          <w:szCs w:val="24"/>
        </w:rPr>
        <w:t>RESOLVE:</w:t>
      </w:r>
    </w:p>
    <w:p w:rsidR="004F46D1" w:rsidRPr="00275FE3" w:rsidRDefault="004F46D1" w:rsidP="004F46D1">
      <w:pPr>
        <w:spacing w:after="200" w:line="276" w:lineRule="auto"/>
        <w:jc w:val="both"/>
        <w:outlineLvl w:val="0"/>
        <w:rPr>
          <w:rFonts w:ascii="Cambria" w:eastAsiaTheme="minorEastAsia" w:hAnsi="Cambria"/>
          <w:sz w:val="24"/>
          <w:szCs w:val="24"/>
        </w:rPr>
      </w:pPr>
      <w:r w:rsidRPr="00275FE3">
        <w:rPr>
          <w:rFonts w:ascii="Cambria" w:eastAsiaTheme="minorEastAsia" w:hAnsi="Cambria"/>
          <w:sz w:val="24"/>
          <w:szCs w:val="24"/>
        </w:rPr>
        <w:t xml:space="preserve">                          </w:t>
      </w:r>
      <w:r w:rsidRPr="00275FE3">
        <w:rPr>
          <w:rFonts w:ascii="Cambria" w:eastAsiaTheme="minorEastAsia" w:hAnsi="Cambria"/>
          <w:b/>
          <w:sz w:val="24"/>
          <w:szCs w:val="24"/>
        </w:rPr>
        <w:t>Art. 1º</w:t>
      </w:r>
      <w:r w:rsidRPr="00275FE3">
        <w:rPr>
          <w:rFonts w:ascii="Cambria" w:eastAsiaTheme="minorEastAsia" w:hAnsi="Cambria"/>
          <w:sz w:val="24"/>
          <w:szCs w:val="24"/>
        </w:rPr>
        <w:t xml:space="preserve"> - Designar os servidores Públicos Municipais a integrarem a Comissão Especial para Análise do Processo de Apuração de Infrações Contratuais em favor da </w:t>
      </w:r>
      <w:r w:rsidRPr="00275FE3">
        <w:rPr>
          <w:rFonts w:ascii="Cambria" w:eastAsiaTheme="minorEastAsia" w:hAnsi="Cambria"/>
          <w:b/>
          <w:sz w:val="24"/>
          <w:szCs w:val="24"/>
        </w:rPr>
        <w:t>PNEUAR Comércio de Pneus LTDA</w:t>
      </w:r>
      <w:r w:rsidRPr="00275FE3">
        <w:rPr>
          <w:rFonts w:ascii="Cambria" w:eastAsiaTheme="minorEastAsia" w:hAnsi="Cambria"/>
          <w:sz w:val="24"/>
          <w:szCs w:val="24"/>
        </w:rPr>
        <w:t>, conforme abaixo relacionados:</w:t>
      </w:r>
    </w:p>
    <w:p w:rsidR="004F46D1" w:rsidRPr="00275FE3" w:rsidRDefault="004F46D1" w:rsidP="004F46D1">
      <w:pPr>
        <w:spacing w:after="200" w:line="276" w:lineRule="auto"/>
        <w:jc w:val="both"/>
        <w:outlineLvl w:val="0"/>
        <w:rPr>
          <w:rFonts w:ascii="Cambria" w:eastAsiaTheme="minorEastAsia" w:hAnsi="Cambria"/>
          <w:b/>
          <w:sz w:val="24"/>
          <w:szCs w:val="24"/>
        </w:rPr>
      </w:pPr>
      <w:r w:rsidRPr="00275FE3">
        <w:rPr>
          <w:rFonts w:ascii="Cambria" w:eastAsiaTheme="minorEastAsia" w:hAnsi="Cambria"/>
          <w:b/>
          <w:sz w:val="24"/>
          <w:szCs w:val="24"/>
        </w:rPr>
        <w:t xml:space="preserve">I – </w:t>
      </w:r>
      <w:proofErr w:type="spellStart"/>
      <w:r w:rsidRPr="00275FE3">
        <w:rPr>
          <w:rFonts w:ascii="Cambria" w:eastAsiaTheme="minorEastAsia" w:hAnsi="Cambria"/>
          <w:b/>
          <w:sz w:val="24"/>
          <w:szCs w:val="24"/>
        </w:rPr>
        <w:t>Antonio</w:t>
      </w:r>
      <w:proofErr w:type="spellEnd"/>
      <w:r w:rsidRPr="00275FE3">
        <w:rPr>
          <w:rFonts w:ascii="Cambria" w:eastAsiaTheme="minorEastAsia" w:hAnsi="Cambria"/>
          <w:b/>
          <w:sz w:val="24"/>
          <w:szCs w:val="24"/>
        </w:rPr>
        <w:t xml:space="preserve"> José Santana Neto – Presidente</w:t>
      </w:r>
    </w:p>
    <w:p w:rsidR="004F46D1" w:rsidRPr="00275FE3" w:rsidRDefault="004F46D1" w:rsidP="004F46D1">
      <w:pPr>
        <w:tabs>
          <w:tab w:val="left" w:pos="5778"/>
        </w:tabs>
        <w:spacing w:after="200" w:line="276" w:lineRule="auto"/>
        <w:jc w:val="both"/>
        <w:outlineLvl w:val="0"/>
        <w:rPr>
          <w:rFonts w:ascii="Cambria" w:eastAsiaTheme="minorEastAsia" w:hAnsi="Cambria"/>
          <w:b/>
          <w:sz w:val="24"/>
          <w:szCs w:val="24"/>
        </w:rPr>
      </w:pPr>
      <w:r w:rsidRPr="00275FE3">
        <w:rPr>
          <w:rFonts w:ascii="Cambria" w:eastAsiaTheme="minorEastAsia" w:hAnsi="Cambria"/>
          <w:b/>
          <w:sz w:val="24"/>
          <w:szCs w:val="24"/>
        </w:rPr>
        <w:t xml:space="preserve">II -  </w:t>
      </w:r>
      <w:proofErr w:type="spellStart"/>
      <w:r w:rsidRPr="00275FE3">
        <w:rPr>
          <w:rFonts w:ascii="Cambria" w:eastAsiaTheme="minorEastAsia" w:hAnsi="Cambria"/>
          <w:b/>
          <w:sz w:val="24"/>
          <w:szCs w:val="24"/>
        </w:rPr>
        <w:t>Angélia</w:t>
      </w:r>
      <w:proofErr w:type="spellEnd"/>
      <w:r w:rsidRPr="00275FE3">
        <w:rPr>
          <w:rFonts w:ascii="Cambria" w:eastAsiaTheme="minorEastAsia" w:hAnsi="Cambria"/>
          <w:b/>
          <w:sz w:val="24"/>
          <w:szCs w:val="24"/>
        </w:rPr>
        <w:t xml:space="preserve"> Pereira - Secretária</w:t>
      </w:r>
    </w:p>
    <w:p w:rsidR="004F46D1" w:rsidRPr="00275FE3" w:rsidRDefault="004F46D1" w:rsidP="004F46D1">
      <w:pPr>
        <w:tabs>
          <w:tab w:val="left" w:pos="5778"/>
        </w:tabs>
        <w:spacing w:after="200" w:line="276" w:lineRule="auto"/>
        <w:jc w:val="both"/>
        <w:outlineLvl w:val="0"/>
        <w:rPr>
          <w:rFonts w:ascii="Cambria" w:eastAsiaTheme="minorEastAsia" w:hAnsi="Cambria"/>
          <w:b/>
          <w:sz w:val="24"/>
          <w:szCs w:val="24"/>
        </w:rPr>
      </w:pPr>
      <w:r w:rsidRPr="00275FE3">
        <w:rPr>
          <w:rFonts w:ascii="Cambria" w:eastAsiaTheme="minorEastAsia" w:hAnsi="Cambria"/>
          <w:b/>
          <w:sz w:val="24"/>
          <w:szCs w:val="24"/>
        </w:rPr>
        <w:t>III-  Fabiana Fatima Pereira -Membro</w:t>
      </w:r>
    </w:p>
    <w:p w:rsidR="004F46D1" w:rsidRPr="00275FE3" w:rsidRDefault="004F46D1" w:rsidP="004F46D1">
      <w:pPr>
        <w:shd w:val="clear" w:color="auto" w:fill="FFFFFF"/>
        <w:spacing w:after="150"/>
        <w:ind w:firstLine="1276"/>
        <w:rPr>
          <w:rFonts w:ascii="Cambria" w:hAnsi="Cambria" w:cs="Helvetica"/>
          <w:color w:val="333333"/>
          <w:sz w:val="24"/>
          <w:szCs w:val="24"/>
        </w:rPr>
      </w:pPr>
      <w:r w:rsidRPr="00275FE3">
        <w:rPr>
          <w:rFonts w:ascii="Cambria" w:hAnsi="Cambria" w:cs="Helvetica"/>
          <w:b/>
          <w:color w:val="333333"/>
          <w:sz w:val="24"/>
          <w:szCs w:val="24"/>
        </w:rPr>
        <w:t xml:space="preserve">   Art. 2º - </w:t>
      </w:r>
      <w:r w:rsidRPr="00275FE3">
        <w:rPr>
          <w:rFonts w:ascii="Cambria" w:hAnsi="Cambria" w:cs="Helvetica"/>
          <w:color w:val="333333"/>
          <w:sz w:val="24"/>
          <w:szCs w:val="24"/>
        </w:rPr>
        <w:t xml:space="preserve"> Esta Portaria entra em vigor nesta data, revogando-se as disposições em contrário.</w:t>
      </w:r>
    </w:p>
    <w:p w:rsidR="004F46D1" w:rsidRPr="00275FE3" w:rsidRDefault="004F46D1" w:rsidP="004F46D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4F46D1" w:rsidRPr="00275FE3" w:rsidRDefault="004F46D1" w:rsidP="004F46D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4F46D1" w:rsidRPr="00275FE3" w:rsidRDefault="004F46D1" w:rsidP="004F46D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275FE3">
        <w:rPr>
          <w:rFonts w:ascii="Cambria" w:hAnsi="Cambria" w:cs="Helvetica"/>
          <w:b/>
          <w:color w:val="333333"/>
        </w:rPr>
        <w:t>Governo Municipal de Juara, Estado de Mato</w:t>
      </w:r>
    </w:p>
    <w:p w:rsidR="004F46D1" w:rsidRPr="00275FE3" w:rsidRDefault="004F46D1" w:rsidP="004F46D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275FE3">
        <w:rPr>
          <w:rFonts w:ascii="Cambria" w:hAnsi="Cambria" w:cs="Helvetica"/>
          <w:b/>
          <w:color w:val="333333"/>
        </w:rPr>
        <w:t xml:space="preserve">Grosso, 16 de </w:t>
      </w:r>
      <w:proofErr w:type="gramStart"/>
      <w:r w:rsidRPr="00275FE3">
        <w:rPr>
          <w:rFonts w:ascii="Cambria" w:hAnsi="Cambria" w:cs="Helvetica"/>
          <w:b/>
          <w:color w:val="333333"/>
        </w:rPr>
        <w:t>Novembro  de</w:t>
      </w:r>
      <w:proofErr w:type="gramEnd"/>
      <w:r w:rsidRPr="00275FE3">
        <w:rPr>
          <w:rFonts w:ascii="Cambria" w:hAnsi="Cambria" w:cs="Helvetica"/>
          <w:b/>
          <w:color w:val="333333"/>
        </w:rPr>
        <w:t xml:space="preserve"> 2023</w:t>
      </w:r>
    </w:p>
    <w:p w:rsidR="004F46D1" w:rsidRPr="00275FE3" w:rsidRDefault="004F46D1" w:rsidP="004F46D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4F46D1" w:rsidRPr="00275FE3" w:rsidRDefault="004F46D1" w:rsidP="004F46D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4F46D1" w:rsidRPr="00275FE3" w:rsidRDefault="004F46D1" w:rsidP="004F46D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4F46D1" w:rsidRPr="00275FE3" w:rsidTr="008D40AE">
        <w:tc>
          <w:tcPr>
            <w:tcW w:w="4322" w:type="dxa"/>
            <w:hideMark/>
          </w:tcPr>
          <w:p w:rsidR="004F46D1" w:rsidRPr="00275FE3" w:rsidRDefault="004F46D1" w:rsidP="008D40AE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275FE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275FE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4F46D1" w:rsidRPr="00275FE3" w:rsidRDefault="004F46D1" w:rsidP="008D40A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275FE3">
              <w:rPr>
                <w:rFonts w:ascii="Cambria" w:hAnsi="Cambria"/>
                <w:b/>
                <w:bCs/>
              </w:rPr>
              <w:t>CARLOS AMADEU SIRENA</w:t>
            </w:r>
          </w:p>
          <w:p w:rsidR="004F46D1" w:rsidRPr="00275FE3" w:rsidRDefault="004F46D1" w:rsidP="008D40A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275FE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4F46D1" w:rsidRPr="00275FE3" w:rsidRDefault="004F46D1" w:rsidP="004F46D1">
      <w:pPr>
        <w:rPr>
          <w:rFonts w:ascii="Cambria" w:hAnsi="Cambria"/>
          <w:sz w:val="24"/>
          <w:szCs w:val="24"/>
        </w:rPr>
      </w:pPr>
    </w:p>
    <w:p w:rsidR="004F46D1" w:rsidRPr="00275FE3" w:rsidRDefault="004F46D1" w:rsidP="004F46D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4F46D1" w:rsidRPr="00275FE3" w:rsidRDefault="004F46D1" w:rsidP="004F46D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4F46D1" w:rsidRPr="00275FE3" w:rsidRDefault="004F46D1" w:rsidP="004F46D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F5291" w:rsidRPr="00275FE3" w:rsidRDefault="006F5291" w:rsidP="006F529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bookmarkStart w:id="0" w:name="_GoBack"/>
      <w:bookmarkEnd w:id="0"/>
    </w:p>
    <w:p w:rsidR="006F5291" w:rsidRPr="00275FE3" w:rsidRDefault="006F5291" w:rsidP="006F529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F5291" w:rsidRPr="00275FE3" w:rsidRDefault="006F5291" w:rsidP="006F5291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6F5291" w:rsidRPr="00275FE3" w:rsidRDefault="006F5291" w:rsidP="006F5291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6B7AF1" w:rsidRPr="006F5291" w:rsidRDefault="006B7AF1" w:rsidP="006F5291"/>
    <w:sectPr w:rsidR="006B7AF1" w:rsidRPr="006F52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AF1"/>
    <w:rsid w:val="004F46D1"/>
    <w:rsid w:val="00576AF1"/>
    <w:rsid w:val="006B7AF1"/>
    <w:rsid w:val="006F5291"/>
    <w:rsid w:val="00AF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420F87-A539-4E4A-8A1F-24A5B38F1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46D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AF0B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AF0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2023-11-24T13:20:00Z</dcterms:created>
  <dcterms:modified xsi:type="dcterms:W3CDTF">2023-12-04T12:52:00Z</dcterms:modified>
</cp:coreProperties>
</file>