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855" w:rsidRPr="00937419" w:rsidRDefault="00F85855" w:rsidP="00F85855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PORTARIA Nº </w:t>
      </w: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426/2023</w:t>
      </w:r>
    </w:p>
    <w:p w:rsidR="00F85855" w:rsidRPr="00937419" w:rsidRDefault="00F85855" w:rsidP="00F85855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tbl>
      <w:tblPr>
        <w:tblW w:w="498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0"/>
      </w:tblGrid>
      <w:tr w:rsidR="00F85855" w:rsidRPr="00937419" w:rsidTr="00BD259C">
        <w:trPr>
          <w:trHeight w:val="577"/>
        </w:trPr>
        <w:tc>
          <w:tcPr>
            <w:tcW w:w="4977" w:type="dxa"/>
            <w:hideMark/>
          </w:tcPr>
          <w:p w:rsidR="00F85855" w:rsidRPr="006E3D3C" w:rsidRDefault="00F85855" w:rsidP="00BD259C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6E3D3C"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  <w:t>DISPOE SOBRE A TRANSFERENCIA DE LOTAÇÃO DOS SERVIDORES DA SECRETARIA MUNICIPAL DE EDUCAÇÃO.</w:t>
            </w:r>
          </w:p>
        </w:tc>
      </w:tr>
    </w:tbl>
    <w:p w:rsidR="00F85855" w:rsidRPr="00937419" w:rsidRDefault="00F85855" w:rsidP="00F8585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</w:p>
    <w:p w:rsidR="00F85855" w:rsidRDefault="00F85855" w:rsidP="00F85855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  <w:r w:rsidRPr="00937419">
        <w:rPr>
          <w:rFonts w:ascii="Cambria" w:eastAsiaTheme="minorEastAsia" w:hAnsi="Cambria" w:cs="Arial"/>
          <w:b/>
          <w:bCs/>
          <w:sz w:val="24"/>
          <w:szCs w:val="24"/>
          <w:lang w:eastAsia="pt-BR"/>
        </w:rPr>
        <w:t>CARLOS AMADEU SIRENA</w:t>
      </w:r>
      <w:r w:rsidRPr="00937419">
        <w:rPr>
          <w:rFonts w:ascii="Cambria" w:eastAsiaTheme="minorEastAsia" w:hAnsi="Cambria" w:cs="Arial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F85855" w:rsidRPr="00937419" w:rsidRDefault="00F85855" w:rsidP="00F85855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</w:p>
    <w:p w:rsidR="00F85855" w:rsidRDefault="00F85855" w:rsidP="00F85855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 xml:space="preserve">, O Processo de SAD nº 12.002 DE 09 de Agosto de 2023.        </w:t>
      </w:r>
    </w:p>
    <w:p w:rsidR="00F85855" w:rsidRPr="00937419" w:rsidRDefault="00F85855" w:rsidP="00F85855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 xml:space="preserve"> </w:t>
      </w: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>, O Decreto nº 1.748 de 14/02/2022.</w:t>
      </w:r>
    </w:p>
    <w:p w:rsidR="00F85855" w:rsidRPr="00937419" w:rsidRDefault="00F85855" w:rsidP="00F85855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RESOLVE</w:t>
      </w:r>
    </w:p>
    <w:p w:rsidR="00F85855" w:rsidRPr="00EB4E41" w:rsidRDefault="00F85855" w:rsidP="00F85855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Art. 1º - 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>Transferir os servidores abaixo relacionados lotados na Secretaria Municipal de Educação, conforme segu</w:t>
      </w:r>
      <w:r>
        <w:rPr>
          <w:rFonts w:ascii="Cambria" w:eastAsia="Times New Roman" w:hAnsi="Cambria" w:cs="Arial"/>
          <w:sz w:val="24"/>
          <w:szCs w:val="24"/>
          <w:lang w:eastAsia="pt-BR"/>
        </w:rPr>
        <w:t>e:</w:t>
      </w:r>
    </w:p>
    <w:tbl>
      <w:tblPr>
        <w:tblStyle w:val="Tabelacomgrade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1134"/>
        <w:gridCol w:w="1554"/>
      </w:tblGrid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b/>
              </w:rPr>
            </w:pPr>
            <w:r w:rsidRPr="00937419">
              <w:rPr>
                <w:b/>
              </w:rPr>
              <w:t xml:space="preserve">Servidor </w:t>
            </w:r>
          </w:p>
        </w:tc>
        <w:tc>
          <w:tcPr>
            <w:tcW w:w="1418" w:type="dxa"/>
          </w:tcPr>
          <w:p w:rsidR="00F85855" w:rsidRPr="00937419" w:rsidRDefault="00F85855" w:rsidP="00BD259C">
            <w:pPr>
              <w:jc w:val="center"/>
              <w:rPr>
                <w:b/>
              </w:rPr>
            </w:pPr>
            <w:r w:rsidRPr="00937419">
              <w:rPr>
                <w:b/>
              </w:rPr>
              <w:t>Lotação Atual</w:t>
            </w:r>
          </w:p>
        </w:tc>
        <w:tc>
          <w:tcPr>
            <w:tcW w:w="1134" w:type="dxa"/>
          </w:tcPr>
          <w:p w:rsidR="00F85855" w:rsidRPr="00937419" w:rsidRDefault="00F85855" w:rsidP="00BD259C">
            <w:pPr>
              <w:rPr>
                <w:b/>
              </w:rPr>
            </w:pPr>
            <w:r w:rsidRPr="00937419">
              <w:rPr>
                <w:b/>
              </w:rPr>
              <w:t xml:space="preserve">Matricula </w:t>
            </w:r>
          </w:p>
        </w:tc>
        <w:tc>
          <w:tcPr>
            <w:tcW w:w="1554" w:type="dxa"/>
          </w:tcPr>
          <w:p w:rsidR="00F85855" w:rsidRDefault="00F85855" w:rsidP="00BD259C">
            <w:r w:rsidRPr="00937419">
              <w:rPr>
                <w:rFonts w:ascii="Cambria" w:hAnsi="Cambria"/>
                <w:b/>
              </w:rPr>
              <w:t>Transferir para Lotação</w:t>
            </w:r>
          </w:p>
        </w:tc>
      </w:tr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Adeliana</w:t>
            </w:r>
            <w:proofErr w:type="spellEnd"/>
            <w:r>
              <w:rPr>
                <w:rFonts w:ascii="Cambria" w:hAnsi="Cambria" w:cs="Arial"/>
                <w:bCs/>
              </w:rPr>
              <w:t xml:space="preserve"> Cristina Soares de Melo Rocha </w:t>
            </w:r>
          </w:p>
        </w:tc>
        <w:tc>
          <w:tcPr>
            <w:tcW w:w="1418" w:type="dxa"/>
            <w:vMerge w:val="restart"/>
          </w:tcPr>
          <w:p w:rsidR="00F85855" w:rsidRPr="00EB4E41" w:rsidRDefault="00F85855" w:rsidP="00BD259C">
            <w:pPr>
              <w:jc w:val="center"/>
              <w:rPr>
                <w:b/>
              </w:rPr>
            </w:pPr>
            <w:r w:rsidRPr="00EB4E41">
              <w:rPr>
                <w:b/>
              </w:rPr>
              <w:t>08/06/04</w:t>
            </w:r>
          </w:p>
          <w:p w:rsidR="00F85855" w:rsidRDefault="00F85855" w:rsidP="00BD259C">
            <w:pPr>
              <w:jc w:val="center"/>
            </w:pPr>
            <w:r w:rsidRPr="00EB4E41">
              <w:rPr>
                <w:b/>
              </w:rPr>
              <w:t>Setor de Educação Infantil/</w:t>
            </w:r>
            <w:proofErr w:type="spellStart"/>
            <w:r w:rsidRPr="00EB4E41">
              <w:rPr>
                <w:b/>
              </w:rPr>
              <w:t>Pré</w:t>
            </w:r>
            <w:proofErr w:type="spellEnd"/>
            <w:r w:rsidRPr="00EB4E41">
              <w:rPr>
                <w:b/>
              </w:rPr>
              <w:t xml:space="preserve"> Escola</w:t>
            </w:r>
          </w:p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5592</w:t>
            </w:r>
          </w:p>
        </w:tc>
        <w:tc>
          <w:tcPr>
            <w:tcW w:w="1554" w:type="dxa"/>
            <w:vMerge w:val="restart"/>
          </w:tcPr>
          <w:p w:rsidR="00F85855" w:rsidRDefault="00F85855" w:rsidP="00BD259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08/06/06</w:t>
            </w:r>
          </w:p>
          <w:p w:rsidR="00F85855" w:rsidRPr="00937419" w:rsidRDefault="00F85855" w:rsidP="00BD259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Setor de Educação Infantil/FUNDEB/</w:t>
            </w:r>
            <w:proofErr w:type="spellStart"/>
            <w:r>
              <w:rPr>
                <w:rFonts w:ascii="Cambria" w:hAnsi="Cambria"/>
                <w:b/>
              </w:rPr>
              <w:t>Pré</w:t>
            </w:r>
            <w:proofErr w:type="spellEnd"/>
            <w:r>
              <w:rPr>
                <w:rFonts w:ascii="Cambria" w:hAnsi="Cambria"/>
                <w:b/>
              </w:rPr>
              <w:t xml:space="preserve"> Escola – 70%</w:t>
            </w:r>
          </w:p>
          <w:p w:rsidR="00F85855" w:rsidRDefault="00F85855" w:rsidP="00BD259C"/>
        </w:tc>
      </w:tr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Ana Maria </w:t>
            </w:r>
            <w:proofErr w:type="spellStart"/>
            <w:r>
              <w:rPr>
                <w:rFonts w:ascii="Cambria" w:hAnsi="Cambria" w:cs="Arial"/>
                <w:bCs/>
              </w:rPr>
              <w:t>Tondim</w:t>
            </w:r>
            <w:proofErr w:type="spellEnd"/>
          </w:p>
        </w:tc>
        <w:tc>
          <w:tcPr>
            <w:tcW w:w="1418" w:type="dxa"/>
            <w:vMerge/>
          </w:tcPr>
          <w:p w:rsidR="00F85855" w:rsidRPr="00EB4E41" w:rsidRDefault="00F85855" w:rsidP="00BD259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1469</w:t>
            </w:r>
          </w:p>
        </w:tc>
        <w:tc>
          <w:tcPr>
            <w:tcW w:w="1554" w:type="dxa"/>
            <w:vMerge/>
          </w:tcPr>
          <w:p w:rsidR="00F85855" w:rsidRDefault="00F85855" w:rsidP="00BD259C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Edneusa</w:t>
            </w:r>
            <w:proofErr w:type="spellEnd"/>
            <w:r>
              <w:rPr>
                <w:rFonts w:ascii="Cambria" w:hAnsi="Cambria" w:cs="Arial"/>
                <w:bCs/>
              </w:rPr>
              <w:t xml:space="preserve"> Maria de Brito </w:t>
            </w:r>
            <w:proofErr w:type="spellStart"/>
            <w:r>
              <w:rPr>
                <w:rFonts w:ascii="Cambria" w:hAnsi="Cambria" w:cs="Arial"/>
                <w:bCs/>
              </w:rPr>
              <w:t>Schysler</w:t>
            </w:r>
            <w:proofErr w:type="spellEnd"/>
          </w:p>
        </w:tc>
        <w:tc>
          <w:tcPr>
            <w:tcW w:w="1418" w:type="dxa"/>
            <w:vMerge/>
          </w:tcPr>
          <w:p w:rsidR="00F85855" w:rsidRPr="00EB4E41" w:rsidRDefault="00F85855" w:rsidP="00BD259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760</w:t>
            </w:r>
          </w:p>
        </w:tc>
        <w:tc>
          <w:tcPr>
            <w:tcW w:w="1554" w:type="dxa"/>
            <w:vMerge/>
          </w:tcPr>
          <w:p w:rsidR="00F85855" w:rsidRDefault="00F85855" w:rsidP="00BD259C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F85855" w:rsidTr="00BD259C">
        <w:tc>
          <w:tcPr>
            <w:tcW w:w="4111" w:type="dxa"/>
          </w:tcPr>
          <w:p w:rsidR="00F85855" w:rsidRDefault="00F85855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Erica Maria da Silva</w:t>
            </w:r>
          </w:p>
        </w:tc>
        <w:tc>
          <w:tcPr>
            <w:tcW w:w="1418" w:type="dxa"/>
            <w:vMerge/>
          </w:tcPr>
          <w:p w:rsidR="00F85855" w:rsidRPr="00EB4E41" w:rsidRDefault="00F85855" w:rsidP="00BD259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834</w:t>
            </w:r>
          </w:p>
        </w:tc>
        <w:tc>
          <w:tcPr>
            <w:tcW w:w="1554" w:type="dxa"/>
            <w:vMerge/>
          </w:tcPr>
          <w:p w:rsidR="00F85855" w:rsidRDefault="00F85855" w:rsidP="00BD259C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Nilca</w:t>
            </w:r>
            <w:proofErr w:type="spellEnd"/>
            <w:r>
              <w:rPr>
                <w:rFonts w:ascii="Cambria" w:hAnsi="Cambria" w:cs="Arial"/>
                <w:bCs/>
              </w:rPr>
              <w:t xml:space="preserve"> Ferraz de </w:t>
            </w:r>
            <w:proofErr w:type="spellStart"/>
            <w:r>
              <w:rPr>
                <w:rFonts w:ascii="Cambria" w:hAnsi="Cambria" w:cs="Arial"/>
                <w:bCs/>
              </w:rPr>
              <w:t>Araujo</w:t>
            </w:r>
            <w:proofErr w:type="spellEnd"/>
          </w:p>
        </w:tc>
        <w:tc>
          <w:tcPr>
            <w:tcW w:w="1418" w:type="dxa"/>
            <w:vMerge/>
          </w:tcPr>
          <w:p w:rsidR="00F85855" w:rsidRDefault="00F85855" w:rsidP="00BD259C"/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2393</w:t>
            </w:r>
          </w:p>
        </w:tc>
        <w:tc>
          <w:tcPr>
            <w:tcW w:w="1554" w:type="dxa"/>
            <w:vMerge/>
          </w:tcPr>
          <w:p w:rsidR="00F85855" w:rsidRDefault="00F85855" w:rsidP="00BD259C"/>
        </w:tc>
      </w:tr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Vilsima</w:t>
            </w:r>
            <w:proofErr w:type="spellEnd"/>
            <w:r>
              <w:rPr>
                <w:rFonts w:ascii="Cambria" w:hAnsi="Cambria" w:cs="Arial"/>
                <w:bCs/>
              </w:rPr>
              <w:t xml:space="preserve"> de Campos </w:t>
            </w:r>
            <w:proofErr w:type="spellStart"/>
            <w:r>
              <w:rPr>
                <w:rFonts w:ascii="Cambria" w:hAnsi="Cambria" w:cs="Arial"/>
                <w:bCs/>
              </w:rPr>
              <w:t>Botton</w:t>
            </w:r>
            <w:proofErr w:type="spellEnd"/>
          </w:p>
        </w:tc>
        <w:tc>
          <w:tcPr>
            <w:tcW w:w="1418" w:type="dxa"/>
            <w:vMerge/>
          </w:tcPr>
          <w:p w:rsidR="00F85855" w:rsidRDefault="00F85855" w:rsidP="00BD259C"/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396</w:t>
            </w:r>
          </w:p>
        </w:tc>
        <w:tc>
          <w:tcPr>
            <w:tcW w:w="1554" w:type="dxa"/>
            <w:vMerge/>
          </w:tcPr>
          <w:p w:rsidR="00F85855" w:rsidRDefault="00F85855" w:rsidP="00BD259C"/>
        </w:tc>
      </w:tr>
      <w:tr w:rsidR="00F85855" w:rsidTr="00BD259C">
        <w:tc>
          <w:tcPr>
            <w:tcW w:w="4111" w:type="dxa"/>
          </w:tcPr>
          <w:p w:rsidR="00F85855" w:rsidRPr="00937419" w:rsidRDefault="00F85855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Rosimeire C. </w:t>
            </w:r>
            <w:proofErr w:type="spellStart"/>
            <w:r>
              <w:rPr>
                <w:rFonts w:ascii="Cambria" w:hAnsi="Cambria" w:cs="Arial"/>
                <w:bCs/>
              </w:rPr>
              <w:t>Francischini</w:t>
            </w:r>
            <w:proofErr w:type="spellEnd"/>
            <w:r>
              <w:rPr>
                <w:rFonts w:ascii="Cambria" w:hAnsi="Cambria" w:cs="Arial"/>
                <w:bCs/>
              </w:rPr>
              <w:t xml:space="preserve"> de Oliveira </w:t>
            </w:r>
          </w:p>
        </w:tc>
        <w:tc>
          <w:tcPr>
            <w:tcW w:w="1418" w:type="dxa"/>
            <w:vMerge/>
          </w:tcPr>
          <w:p w:rsidR="00F85855" w:rsidRDefault="00F85855" w:rsidP="00BD259C"/>
        </w:tc>
        <w:tc>
          <w:tcPr>
            <w:tcW w:w="1134" w:type="dxa"/>
          </w:tcPr>
          <w:p w:rsidR="00F85855" w:rsidRPr="00937419" w:rsidRDefault="00F85855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1468</w:t>
            </w:r>
          </w:p>
        </w:tc>
        <w:tc>
          <w:tcPr>
            <w:tcW w:w="1554" w:type="dxa"/>
            <w:vMerge/>
          </w:tcPr>
          <w:p w:rsidR="00F85855" w:rsidRDefault="00F85855" w:rsidP="00BD259C"/>
        </w:tc>
      </w:tr>
      <w:tr w:rsidR="00F85855" w:rsidTr="00BD259C">
        <w:tc>
          <w:tcPr>
            <w:tcW w:w="4111" w:type="dxa"/>
          </w:tcPr>
          <w:p w:rsidR="00F85855" w:rsidRDefault="00F85855" w:rsidP="00BD259C">
            <w:proofErr w:type="spellStart"/>
            <w:r>
              <w:t>Elinalda</w:t>
            </w:r>
            <w:proofErr w:type="spellEnd"/>
            <w:r>
              <w:t xml:space="preserve"> Batista dos Santos Rodrigues </w:t>
            </w:r>
          </w:p>
        </w:tc>
        <w:tc>
          <w:tcPr>
            <w:tcW w:w="1418" w:type="dxa"/>
            <w:vMerge/>
          </w:tcPr>
          <w:p w:rsidR="00F85855" w:rsidRDefault="00F85855" w:rsidP="00BD259C"/>
        </w:tc>
        <w:tc>
          <w:tcPr>
            <w:tcW w:w="1134" w:type="dxa"/>
          </w:tcPr>
          <w:p w:rsidR="00F85855" w:rsidRDefault="00F85855" w:rsidP="00BD259C">
            <w:r>
              <w:t>1480</w:t>
            </w:r>
          </w:p>
        </w:tc>
        <w:tc>
          <w:tcPr>
            <w:tcW w:w="1554" w:type="dxa"/>
            <w:vMerge/>
          </w:tcPr>
          <w:p w:rsidR="00F85855" w:rsidRDefault="00F85855" w:rsidP="00BD259C"/>
        </w:tc>
      </w:tr>
    </w:tbl>
    <w:p w:rsidR="00F85855" w:rsidRDefault="00F85855" w:rsidP="00F85855">
      <w:pPr>
        <w:rPr>
          <w:rFonts w:ascii="Arial Narrow" w:eastAsia="Calibri" w:hAnsi="Arial Narrow" w:cs="Times New Roman"/>
          <w:b/>
          <w:bCs/>
          <w:sz w:val="24"/>
          <w:szCs w:val="24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</w:rPr>
        <w:t xml:space="preserve">                    </w:t>
      </w:r>
    </w:p>
    <w:p w:rsidR="00F85855" w:rsidRPr="00EB4E41" w:rsidRDefault="00F85855" w:rsidP="00F85855">
      <w:pPr>
        <w:rPr>
          <w:rFonts w:ascii="Cambria" w:eastAsia="Times New Roman" w:hAnsi="Cambria" w:cs="Helvetica"/>
          <w:sz w:val="24"/>
          <w:szCs w:val="24"/>
          <w:lang w:eastAsia="pt-BR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Esta Portaria entra em vigor nesta data</w:t>
      </w:r>
      <w:r w:rsidRPr="00485110">
        <w:rPr>
          <w:rFonts w:ascii="Cambria" w:eastAsia="Times New Roman" w:hAnsi="Cambria" w:cs="Helvetica"/>
          <w:sz w:val="24"/>
          <w:szCs w:val="24"/>
          <w:lang w:eastAsia="pt-BR"/>
        </w:rPr>
        <w:t xml:space="preserve"> revogando-se as disposições em contrário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.</w:t>
      </w:r>
    </w:p>
    <w:p w:rsidR="00F85855" w:rsidRPr="00F56C54" w:rsidRDefault="00F85855" w:rsidP="00F858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85855" w:rsidRPr="00F56C54" w:rsidRDefault="00F85855" w:rsidP="00F858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9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F85855" w:rsidRPr="00F56C54" w:rsidRDefault="00F85855" w:rsidP="00F858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F85855" w:rsidRPr="00F56C54" w:rsidRDefault="00F85855" w:rsidP="00F858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F85855" w:rsidRPr="00E4716D" w:rsidRDefault="00F85855" w:rsidP="00F85855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1720D6" w:rsidRDefault="00F85855" w:rsidP="00F85855"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  <w:bookmarkStart w:id="0" w:name="_GoBack"/>
      <w:bookmarkEnd w:id="0"/>
    </w:p>
    <w:sectPr w:rsidR="00172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2B"/>
    <w:rsid w:val="001720D6"/>
    <w:rsid w:val="00D9472B"/>
    <w:rsid w:val="00F8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3D6C9-C222-4418-AE96-FAF4672A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8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85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2023-08-22T12:21:00Z</dcterms:created>
  <dcterms:modified xsi:type="dcterms:W3CDTF">2023-08-22T12:21:00Z</dcterms:modified>
</cp:coreProperties>
</file>