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7DF" w:rsidRPr="00227D35" w:rsidRDefault="005007DF" w:rsidP="005007D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007DF" w:rsidRPr="00227D35" w:rsidRDefault="005007DF" w:rsidP="005007D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  <w:r w:rsidRPr="00227D35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PORTARIA Nº 372/2023</w:t>
      </w:r>
    </w:p>
    <w:p w:rsidR="005007DF" w:rsidRPr="00227D35" w:rsidRDefault="005007DF" w:rsidP="005007D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5007DF" w:rsidRPr="00227D35" w:rsidTr="00473BD8">
        <w:trPr>
          <w:trHeight w:val="842"/>
        </w:trPr>
        <w:tc>
          <w:tcPr>
            <w:tcW w:w="4920" w:type="dxa"/>
          </w:tcPr>
          <w:p w:rsidR="005007DF" w:rsidRPr="00227D35" w:rsidRDefault="005007DF" w:rsidP="00473BD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227D35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NOMEIA COMISSÃO PERMANTE DE AVALIAÇÃO DE DESEMPENHO DO QUADRO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GERAL DE SERVIDORES</w:t>
            </w:r>
            <w:r w:rsidRPr="00227D35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DO MUNICÍPIO DE JUARA.</w:t>
            </w:r>
          </w:p>
          <w:p w:rsidR="005007DF" w:rsidRPr="00227D35" w:rsidRDefault="005007DF" w:rsidP="00473BD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5007DF" w:rsidRPr="00227D35" w:rsidRDefault="005007DF" w:rsidP="005007D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r w:rsidRPr="00227D35">
        <w:rPr>
          <w:rFonts w:ascii="Cambria" w:hAnsi="Cambria"/>
          <w:b/>
          <w:bCs/>
          <w:sz w:val="24"/>
          <w:szCs w:val="24"/>
        </w:rPr>
        <w:t>CARLOS AMADEU SIRENA</w:t>
      </w:r>
      <w:r w:rsidRPr="00227D35">
        <w:rPr>
          <w:rFonts w:ascii="Cambr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</w:t>
      </w:r>
      <w:proofErr w:type="spellStart"/>
      <w:r w:rsidRPr="00227D35">
        <w:rPr>
          <w:rFonts w:ascii="Cambria" w:hAnsi="Cambria"/>
          <w:bCs/>
          <w:sz w:val="24"/>
          <w:szCs w:val="24"/>
        </w:rPr>
        <w:t>conf</w:t>
      </w:r>
      <w:proofErr w:type="spellEnd"/>
    </w:p>
    <w:p w:rsidR="005007DF" w:rsidRPr="00227D35" w:rsidRDefault="005007DF" w:rsidP="005007D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r w:rsidRPr="00227D3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Considerando,</w:t>
      </w:r>
      <w:r w:rsidRPr="00227D35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que dispõe o Art. 41 da Constituição Federal 1.988, alterado pela Emenda Constitucional 19/1.998 especialmente no § 4º do referido Artigo; </w:t>
      </w:r>
      <w:r w:rsidRPr="00227D35">
        <w:rPr>
          <w:rFonts w:ascii="Cambria" w:eastAsia="Times New Roman" w:hAnsi="Cambria" w:cs="Times New Roman"/>
          <w:bCs/>
          <w:sz w:val="24"/>
          <w:szCs w:val="24"/>
          <w:lang w:eastAsia="pt-BR"/>
        </w:rPr>
        <w:tab/>
        <w:t xml:space="preserve">                                                                             </w:t>
      </w:r>
    </w:p>
    <w:p w:rsidR="005007DF" w:rsidRPr="00227D35" w:rsidRDefault="005007DF" w:rsidP="005007DF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27D3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</w:t>
      </w:r>
      <w:r w:rsidRPr="00227D35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a Lei Complementar nº165/2018 que em seu Art. 1º revoga parágrafo único e acrescenta os incisos I a IV no Art. </w:t>
      </w:r>
      <w:proofErr w:type="spellStart"/>
      <w:r w:rsidRPr="00227D35">
        <w:rPr>
          <w:rFonts w:ascii="Cambria" w:eastAsia="Times New Roman" w:hAnsi="Cambria" w:cs="Times New Roman"/>
          <w:bCs/>
          <w:sz w:val="24"/>
          <w:szCs w:val="24"/>
          <w:lang w:eastAsia="pt-BR"/>
        </w:rPr>
        <w:t>Iº</w:t>
      </w:r>
      <w:proofErr w:type="spellEnd"/>
      <w:r w:rsidRPr="00227D35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da Lei 145/2016.</w:t>
      </w:r>
    </w:p>
    <w:p w:rsidR="005007DF" w:rsidRPr="00227D35" w:rsidRDefault="005007DF" w:rsidP="005007DF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5007DF" w:rsidRPr="00227D35" w:rsidRDefault="005007DF" w:rsidP="005007DF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27D3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Considerando,</w:t>
      </w:r>
      <w:r w:rsidRPr="00227D35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a Lei Complementar nº165/2018 que em seu Art. 3º, §§ 2º e 6º, do Art. 4º da Lei Complementar Municipal nº 145/2016 e Lei Complementar nº 165, de 20/06/2018.</w:t>
      </w:r>
    </w:p>
    <w:p w:rsidR="005007DF" w:rsidRPr="00227D35" w:rsidRDefault="005007DF" w:rsidP="005007D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007DF" w:rsidRPr="00227D35" w:rsidRDefault="005007DF" w:rsidP="005007DF">
      <w:pPr>
        <w:autoSpaceDE w:val="0"/>
        <w:autoSpaceDN w:val="0"/>
        <w:spacing w:after="0" w:line="240" w:lineRule="auto"/>
        <w:ind w:firstLine="1418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227D35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5007DF" w:rsidRPr="00227D35" w:rsidRDefault="005007DF" w:rsidP="005007D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5007DF" w:rsidRPr="00227D35" w:rsidRDefault="005007DF" w:rsidP="005007D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27D3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Art. 1º</w:t>
      </w:r>
      <w:r w:rsidRPr="00227D35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Nomear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os</w:t>
      </w:r>
      <w:r w:rsidRPr="00227D35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membros para constituir a </w:t>
      </w:r>
      <w:r w:rsidRPr="00227D3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Comissão Permanente de Avaliação e Desempenho</w:t>
      </w:r>
      <w:r w:rsidRPr="00227D35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dos servidores do Quadro Geral do</w:t>
      </w:r>
      <w:r w:rsidRPr="00227D35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Executivo Municipal, nos termos das Leis vigentes, conforme abaixo relacionados:</w:t>
      </w:r>
    </w:p>
    <w:p w:rsidR="005007DF" w:rsidRPr="00227D35" w:rsidRDefault="005007DF" w:rsidP="005007D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007DF" w:rsidRPr="00227D35" w:rsidRDefault="005007DF" w:rsidP="005007DF">
      <w:pPr>
        <w:numPr>
          <w:ilvl w:val="0"/>
          <w:numId w:val="1"/>
        </w:numPr>
        <w:autoSpaceDE w:val="0"/>
        <w:autoSpaceDN w:val="0"/>
        <w:spacing w:after="0" w:line="240" w:lineRule="auto"/>
        <w:contextualSpacing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227D35">
        <w:rPr>
          <w:rFonts w:ascii="Cambria" w:eastAsia="Times New Roman" w:hAnsi="Cambria" w:cs="Times New Roman"/>
          <w:b/>
          <w:sz w:val="24"/>
          <w:szCs w:val="24"/>
          <w:lang w:eastAsia="pt-BR"/>
        </w:rPr>
        <w:t>Cleide de Lima- Presidente</w:t>
      </w:r>
    </w:p>
    <w:p w:rsidR="005007DF" w:rsidRPr="00227D35" w:rsidRDefault="005007DF" w:rsidP="005007DF">
      <w:pPr>
        <w:numPr>
          <w:ilvl w:val="0"/>
          <w:numId w:val="1"/>
        </w:numPr>
        <w:autoSpaceDE w:val="0"/>
        <w:autoSpaceDN w:val="0"/>
        <w:spacing w:after="0" w:line="240" w:lineRule="auto"/>
        <w:contextualSpacing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227D35">
        <w:rPr>
          <w:rFonts w:ascii="Cambria" w:eastAsia="Times New Roman" w:hAnsi="Cambria" w:cs="Times New Roman"/>
          <w:b/>
          <w:sz w:val="24"/>
          <w:szCs w:val="24"/>
          <w:lang w:eastAsia="pt-BR"/>
        </w:rPr>
        <w:t>Fabiana Fatima Pereira – Membro Titular</w:t>
      </w:r>
    </w:p>
    <w:p w:rsidR="005007DF" w:rsidRPr="00227D35" w:rsidRDefault="005007DF" w:rsidP="005007DF">
      <w:pPr>
        <w:numPr>
          <w:ilvl w:val="0"/>
          <w:numId w:val="1"/>
        </w:numPr>
        <w:autoSpaceDE w:val="0"/>
        <w:autoSpaceDN w:val="0"/>
        <w:spacing w:after="0" w:line="240" w:lineRule="auto"/>
        <w:contextualSpacing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227D35">
        <w:rPr>
          <w:rFonts w:ascii="Cambria" w:eastAsia="Times New Roman" w:hAnsi="Cambria" w:cs="Times New Roman"/>
          <w:b/>
          <w:sz w:val="24"/>
          <w:szCs w:val="24"/>
          <w:lang w:eastAsia="pt-BR"/>
        </w:rPr>
        <w:t>Flavia Bonfim da Silva – Membro Titular</w:t>
      </w:r>
    </w:p>
    <w:p w:rsidR="005007DF" w:rsidRPr="00227D35" w:rsidRDefault="005007DF" w:rsidP="005007D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007DF" w:rsidRPr="00227D35" w:rsidRDefault="005007DF" w:rsidP="005007DF">
      <w:pPr>
        <w:autoSpaceDE w:val="0"/>
        <w:autoSpaceDN w:val="0"/>
        <w:spacing w:after="0" w:line="240" w:lineRule="auto"/>
        <w:ind w:firstLine="1276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227D35">
        <w:rPr>
          <w:rFonts w:ascii="Cambria" w:eastAsia="Times New Roman" w:hAnsi="Cambria" w:cs="Arial"/>
          <w:b/>
          <w:sz w:val="24"/>
          <w:szCs w:val="24"/>
          <w:lang w:eastAsia="pt-BR"/>
        </w:rPr>
        <w:t>Art. 2º</w:t>
      </w:r>
      <w:r w:rsidRPr="00227D35">
        <w:rPr>
          <w:rFonts w:ascii="Cambria" w:eastAsia="Times New Roman" w:hAnsi="Cambria" w:cs="Arial"/>
          <w:sz w:val="24"/>
          <w:szCs w:val="24"/>
          <w:lang w:eastAsia="pt-BR"/>
        </w:rPr>
        <w:t xml:space="preserve"> Esta Portaria entra em vigor nesta data, revogando</w:t>
      </w:r>
      <w:r>
        <w:rPr>
          <w:rFonts w:ascii="Cambria" w:eastAsia="Times New Roman" w:hAnsi="Cambria" w:cs="Arial"/>
          <w:sz w:val="24"/>
          <w:szCs w:val="24"/>
          <w:lang w:eastAsia="pt-BR"/>
        </w:rPr>
        <w:t xml:space="preserve">-se as disposições em </w:t>
      </w:r>
      <w:proofErr w:type="gramStart"/>
      <w:r>
        <w:rPr>
          <w:rFonts w:ascii="Cambria" w:eastAsia="Times New Roman" w:hAnsi="Cambria" w:cs="Arial"/>
          <w:sz w:val="24"/>
          <w:szCs w:val="24"/>
          <w:lang w:eastAsia="pt-BR"/>
        </w:rPr>
        <w:t xml:space="preserve">contrário, </w:t>
      </w:r>
      <w:r w:rsidRPr="00227D35">
        <w:rPr>
          <w:rFonts w:ascii="Cambria" w:eastAsia="Times New Roman" w:hAnsi="Cambria" w:cs="Arial"/>
          <w:sz w:val="24"/>
          <w:szCs w:val="24"/>
          <w:lang w:eastAsia="pt-BR"/>
        </w:rPr>
        <w:t xml:space="preserve"> em</w:t>
      </w:r>
      <w:proofErr w:type="gramEnd"/>
      <w:r w:rsidRPr="00227D35">
        <w:rPr>
          <w:rFonts w:ascii="Cambria" w:eastAsia="Times New Roman" w:hAnsi="Cambria" w:cs="Arial"/>
          <w:sz w:val="24"/>
          <w:szCs w:val="24"/>
          <w:lang w:eastAsia="pt-BR"/>
        </w:rPr>
        <w:t xml:space="preserve"> especial a Portaria nº 277/2022.</w:t>
      </w:r>
    </w:p>
    <w:p w:rsidR="005007DF" w:rsidRPr="00227D35" w:rsidRDefault="005007DF" w:rsidP="005007DF">
      <w:pPr>
        <w:autoSpaceDE w:val="0"/>
        <w:autoSpaceDN w:val="0"/>
        <w:spacing w:after="0" w:line="240" w:lineRule="auto"/>
        <w:ind w:firstLine="1276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5007DF" w:rsidRPr="00227D35" w:rsidRDefault="005007DF" w:rsidP="005007DF">
      <w:pPr>
        <w:autoSpaceDE w:val="0"/>
        <w:autoSpaceDN w:val="0"/>
        <w:spacing w:after="0" w:line="240" w:lineRule="auto"/>
        <w:ind w:firstLine="1276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5007DF" w:rsidRPr="00227D35" w:rsidRDefault="005007DF" w:rsidP="005007D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007DF" w:rsidRPr="00227D35" w:rsidRDefault="005007DF" w:rsidP="005007D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27D35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5007DF" w:rsidRPr="00227D35" w:rsidRDefault="005007DF" w:rsidP="005007D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27D35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03 de Julho de 2023.</w:t>
      </w:r>
    </w:p>
    <w:p w:rsidR="005007DF" w:rsidRPr="00227D35" w:rsidRDefault="005007DF" w:rsidP="005007DF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007DF" w:rsidRPr="00227D35" w:rsidRDefault="005007DF" w:rsidP="005007D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007DF" w:rsidRPr="00227D35" w:rsidRDefault="005007DF" w:rsidP="005007DF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5007DF" w:rsidRPr="00227D35" w:rsidTr="00473BD8">
        <w:tc>
          <w:tcPr>
            <w:tcW w:w="4322" w:type="dxa"/>
            <w:hideMark/>
          </w:tcPr>
          <w:p w:rsidR="005007DF" w:rsidRPr="00227D35" w:rsidRDefault="005007DF" w:rsidP="00473BD8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227D35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227D35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007DF" w:rsidRPr="00227D35" w:rsidRDefault="005007DF" w:rsidP="00473BD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227D35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5007DF" w:rsidRPr="00227D35" w:rsidRDefault="005007DF" w:rsidP="00473BD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227D35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5007DF" w:rsidRPr="00227D35" w:rsidRDefault="005007DF" w:rsidP="005007DF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007DF" w:rsidRPr="00227D35" w:rsidRDefault="005007DF" w:rsidP="005007D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EB6AD5" w:rsidRDefault="00EB6AD5">
      <w:bookmarkStart w:id="0" w:name="_GoBack"/>
      <w:bookmarkEnd w:id="0"/>
    </w:p>
    <w:sectPr w:rsidR="00EB6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454F0D"/>
    <w:multiLevelType w:val="hybridMultilevel"/>
    <w:tmpl w:val="FE662FB8"/>
    <w:lvl w:ilvl="0" w:tplc="04160011">
      <w:start w:val="1"/>
      <w:numFmt w:val="decimal"/>
      <w:lvlText w:val="%1)"/>
      <w:lvlJc w:val="left"/>
      <w:pPr>
        <w:ind w:left="780" w:hanging="360"/>
      </w:pPr>
    </w:lvl>
    <w:lvl w:ilvl="1" w:tplc="04160019">
      <w:start w:val="1"/>
      <w:numFmt w:val="lowerLetter"/>
      <w:lvlText w:val="%2."/>
      <w:lvlJc w:val="left"/>
      <w:pPr>
        <w:ind w:left="1500" w:hanging="360"/>
      </w:pPr>
    </w:lvl>
    <w:lvl w:ilvl="2" w:tplc="0416001B">
      <w:start w:val="1"/>
      <w:numFmt w:val="lowerRoman"/>
      <w:lvlText w:val="%3."/>
      <w:lvlJc w:val="right"/>
      <w:pPr>
        <w:ind w:left="2220" w:hanging="180"/>
      </w:pPr>
    </w:lvl>
    <w:lvl w:ilvl="3" w:tplc="0416000F">
      <w:start w:val="1"/>
      <w:numFmt w:val="decimal"/>
      <w:lvlText w:val="%4."/>
      <w:lvlJc w:val="left"/>
      <w:pPr>
        <w:ind w:left="2940" w:hanging="360"/>
      </w:pPr>
    </w:lvl>
    <w:lvl w:ilvl="4" w:tplc="04160019">
      <w:start w:val="1"/>
      <w:numFmt w:val="lowerLetter"/>
      <w:lvlText w:val="%5."/>
      <w:lvlJc w:val="left"/>
      <w:pPr>
        <w:ind w:left="3660" w:hanging="360"/>
      </w:pPr>
    </w:lvl>
    <w:lvl w:ilvl="5" w:tplc="0416001B">
      <w:start w:val="1"/>
      <w:numFmt w:val="lowerRoman"/>
      <w:lvlText w:val="%6."/>
      <w:lvlJc w:val="right"/>
      <w:pPr>
        <w:ind w:left="4380" w:hanging="180"/>
      </w:pPr>
    </w:lvl>
    <w:lvl w:ilvl="6" w:tplc="0416000F">
      <w:start w:val="1"/>
      <w:numFmt w:val="decimal"/>
      <w:lvlText w:val="%7."/>
      <w:lvlJc w:val="left"/>
      <w:pPr>
        <w:ind w:left="5100" w:hanging="360"/>
      </w:pPr>
    </w:lvl>
    <w:lvl w:ilvl="7" w:tplc="04160019">
      <w:start w:val="1"/>
      <w:numFmt w:val="lowerLetter"/>
      <w:lvlText w:val="%8."/>
      <w:lvlJc w:val="left"/>
      <w:pPr>
        <w:ind w:left="5820" w:hanging="360"/>
      </w:pPr>
    </w:lvl>
    <w:lvl w:ilvl="8" w:tplc="0416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016"/>
    <w:rsid w:val="001B1016"/>
    <w:rsid w:val="005007DF"/>
    <w:rsid w:val="00E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12C97-1DE4-414F-881A-9DC33693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7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5007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500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2023-07-25T11:55:00Z</dcterms:created>
  <dcterms:modified xsi:type="dcterms:W3CDTF">2023-07-25T11:55:00Z</dcterms:modified>
</cp:coreProperties>
</file>