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68" w:rsidRDefault="00522968" w:rsidP="00522968">
      <w:pPr>
        <w:autoSpaceDE w:val="0"/>
        <w:autoSpaceDN w:val="0"/>
        <w:jc w:val="both"/>
        <w:outlineLvl w:val="0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                                                       PORTARIA Nº 369/2023</w:t>
      </w:r>
    </w:p>
    <w:p w:rsidR="00522968" w:rsidRDefault="00522968" w:rsidP="00522968">
      <w:pPr>
        <w:autoSpaceDE w:val="0"/>
        <w:autoSpaceDN w:val="0"/>
        <w:ind w:left="3544" w:rightChars="10" w:right="22" w:hanging="283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DISPOE SOBRE A REVOGAÇÃO DE PORTARIA QUE DESIGNOU SERVIDORA PARA REPONDER POR RESPONSABILIDADE TÉCNICA.</w:t>
      </w:r>
    </w:p>
    <w:p w:rsidR="00522968" w:rsidRDefault="00522968" w:rsidP="0052296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</w:p>
    <w:p w:rsidR="00522968" w:rsidRDefault="00522968" w:rsidP="00522968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CARLOS AMADEU SIRENA</w:t>
      </w:r>
      <w:r>
        <w:rPr>
          <w:rFonts w:ascii="Cambr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522968" w:rsidRDefault="00522968" w:rsidP="0052296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                       Considerando</w:t>
      </w:r>
      <w:r>
        <w:rPr>
          <w:rFonts w:ascii="Cambria" w:hAnsi="Cambria"/>
          <w:bCs/>
          <w:sz w:val="24"/>
          <w:szCs w:val="24"/>
        </w:rPr>
        <w:t>, o Processo SAD nº 8.669 de 15 de junho de 2023;</w:t>
      </w:r>
    </w:p>
    <w:p w:rsidR="00522968" w:rsidRDefault="00522968" w:rsidP="0052296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  <w:sz w:val="24"/>
          <w:szCs w:val="24"/>
        </w:rPr>
      </w:pPr>
    </w:p>
    <w:p w:rsidR="00522968" w:rsidRDefault="00522968" w:rsidP="00522968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               RESOLVE</w:t>
      </w:r>
      <w:r>
        <w:rPr>
          <w:rFonts w:ascii="Cambria" w:hAnsi="Cambria"/>
          <w:sz w:val="24"/>
          <w:szCs w:val="24"/>
        </w:rPr>
        <w:t>:</w:t>
      </w:r>
    </w:p>
    <w:p w:rsidR="00522968" w:rsidRDefault="00522968" w:rsidP="00522968">
      <w:pPr>
        <w:autoSpaceDE w:val="0"/>
        <w:autoSpaceDN w:val="0"/>
        <w:ind w:right="-283"/>
        <w:jc w:val="both"/>
        <w:rPr>
          <w:rFonts w:ascii="Cambria" w:hAnsi="Cambria"/>
          <w:sz w:val="24"/>
          <w:szCs w:val="24"/>
        </w:rPr>
      </w:pPr>
    </w:p>
    <w:p w:rsidR="00522968" w:rsidRDefault="00522968" w:rsidP="00522968">
      <w:pPr>
        <w:autoSpaceDE w:val="0"/>
        <w:autoSpaceDN w:val="0"/>
        <w:ind w:right="26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         </w:t>
      </w:r>
      <w:r>
        <w:rPr>
          <w:rFonts w:ascii="Cambria" w:hAnsi="Cambria"/>
          <w:b/>
          <w:sz w:val="24"/>
          <w:szCs w:val="24"/>
        </w:rPr>
        <w:t>Art. 1º -</w:t>
      </w:r>
      <w:r>
        <w:rPr>
          <w:rFonts w:ascii="Cambria" w:hAnsi="Cambria"/>
          <w:sz w:val="24"/>
          <w:szCs w:val="24"/>
        </w:rPr>
        <w:t xml:space="preserve">  </w:t>
      </w:r>
      <w:r>
        <w:rPr>
          <w:rFonts w:ascii="Cambria" w:hAnsi="Cambria"/>
          <w:b/>
          <w:sz w:val="24"/>
          <w:szCs w:val="24"/>
        </w:rPr>
        <w:t>Revogar a Portaria 056</w:t>
      </w:r>
      <w:r>
        <w:rPr>
          <w:rFonts w:ascii="Cambria" w:hAnsi="Cambria"/>
          <w:sz w:val="24"/>
          <w:szCs w:val="24"/>
        </w:rPr>
        <w:t xml:space="preserve"> de 01 de Fevereiro de 2022, que designou a  servidora </w:t>
      </w:r>
      <w:r>
        <w:rPr>
          <w:rFonts w:ascii="Cambria" w:hAnsi="Cambria"/>
          <w:b/>
          <w:sz w:val="24"/>
          <w:szCs w:val="24"/>
        </w:rPr>
        <w:t>Tatiane Hernandes de Oliveira - Matricula - 6060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brasileira, maior, residente e domiciliada nesta cidade de Juara, Estado de Mato Grosso, </w:t>
      </w:r>
      <w:r>
        <w:rPr>
          <w:rFonts w:ascii="Cambria" w:hAnsi="Cambria"/>
          <w:b/>
          <w:sz w:val="24"/>
          <w:szCs w:val="24"/>
        </w:rPr>
        <w:t>Enfermeira</w:t>
      </w:r>
      <w:r>
        <w:rPr>
          <w:rFonts w:ascii="Cambria" w:hAnsi="Cambria"/>
          <w:sz w:val="24"/>
          <w:szCs w:val="24"/>
        </w:rPr>
        <w:t xml:space="preserve">, lotada na Secretaria Municipal de Saúde/Departamento Técnico Ambulatorial/ Setor de Unidade Estratégias à Saúde da </w:t>
      </w:r>
      <w:proofErr w:type="spellStart"/>
      <w:r>
        <w:rPr>
          <w:rFonts w:ascii="Cambria" w:hAnsi="Cambria"/>
          <w:sz w:val="24"/>
          <w:szCs w:val="24"/>
        </w:rPr>
        <w:t>Familia</w:t>
      </w:r>
      <w:proofErr w:type="spellEnd"/>
      <w:r>
        <w:rPr>
          <w:rFonts w:ascii="Cambria" w:hAnsi="Cambria"/>
          <w:sz w:val="24"/>
          <w:szCs w:val="24"/>
        </w:rPr>
        <w:t xml:space="preserve">-ESF, </w:t>
      </w:r>
      <w:r>
        <w:rPr>
          <w:rFonts w:ascii="Cambria" w:eastAsia="Times New Roman" w:hAnsi="Cambria" w:cs="Times New Roman"/>
          <w:sz w:val="24"/>
          <w:szCs w:val="24"/>
        </w:rPr>
        <w:t xml:space="preserve"> como Responsável  Técnico pela ESF/Zona Rural: 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Japurana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,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Catuai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>, Águas Claras, Rio dos Peixes e  Água Boa, retornando a mesma para exercer suas funções junto a Secretaria Municipal de Saúde/Departamento Técnico ambulatorial</w:t>
      </w:r>
      <w:r w:rsidR="0057747F">
        <w:rPr>
          <w:rFonts w:ascii="Cambria" w:eastAsia="Times New Roman" w:hAnsi="Cambria" w:cs="Times New Roman"/>
          <w:sz w:val="24"/>
          <w:szCs w:val="24"/>
        </w:rPr>
        <w:t xml:space="preserve">/Setor de </w:t>
      </w:r>
      <w:r w:rsidR="0057747F">
        <w:rPr>
          <w:rFonts w:ascii="Cambria" w:hAnsi="Cambria"/>
          <w:sz w:val="24"/>
          <w:szCs w:val="24"/>
        </w:rPr>
        <w:t xml:space="preserve">Unidade Estratégias à Saúde da </w:t>
      </w:r>
      <w:proofErr w:type="spellStart"/>
      <w:r w:rsidR="0057747F">
        <w:rPr>
          <w:rFonts w:ascii="Cambria" w:hAnsi="Cambria"/>
          <w:sz w:val="24"/>
          <w:szCs w:val="24"/>
        </w:rPr>
        <w:t>Familia</w:t>
      </w:r>
      <w:proofErr w:type="spellEnd"/>
      <w:r w:rsidR="0057747F">
        <w:rPr>
          <w:rFonts w:ascii="Cambria" w:hAnsi="Cambria"/>
          <w:sz w:val="24"/>
          <w:szCs w:val="24"/>
        </w:rPr>
        <w:t>-ESF</w:t>
      </w:r>
      <w:r w:rsidR="0057747F">
        <w:rPr>
          <w:rFonts w:ascii="Cambria" w:hAnsi="Cambria"/>
          <w:sz w:val="24"/>
          <w:szCs w:val="24"/>
        </w:rPr>
        <w:t>.</w:t>
      </w:r>
      <w:bookmarkStart w:id="0" w:name="_GoBack"/>
      <w:bookmarkEnd w:id="0"/>
    </w:p>
    <w:p w:rsidR="00522968" w:rsidRDefault="00522968" w:rsidP="0052296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hAnsi="Cambria"/>
          <w:sz w:val="24"/>
          <w:szCs w:val="24"/>
        </w:rPr>
        <w:t xml:space="preserve">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522968" w:rsidRDefault="00522968" w:rsidP="0052296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22968" w:rsidRDefault="00522968" w:rsidP="0052296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22968" w:rsidRDefault="00522968" w:rsidP="0052296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522968" w:rsidRDefault="00522968" w:rsidP="0052296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522968" w:rsidRDefault="00522968" w:rsidP="0052296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03 de Julho de 2023.</w:t>
      </w:r>
    </w:p>
    <w:p w:rsidR="00522968" w:rsidRDefault="00522968" w:rsidP="0052296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22968" w:rsidRDefault="00522968" w:rsidP="00522968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522968" w:rsidRDefault="00522968" w:rsidP="00522968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522968" w:rsidTr="00522968">
        <w:tc>
          <w:tcPr>
            <w:tcW w:w="4322" w:type="dxa"/>
            <w:hideMark/>
          </w:tcPr>
          <w:p w:rsidR="00522968" w:rsidRDefault="00522968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522968" w:rsidRDefault="00522968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522968" w:rsidRDefault="00522968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CB059F" w:rsidRDefault="00CB059F" w:rsidP="00CB059F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191576" w:rsidRDefault="00191576"/>
    <w:sectPr w:rsidR="0019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D1D"/>
    <w:rsid w:val="00191576"/>
    <w:rsid w:val="00522968"/>
    <w:rsid w:val="0057747F"/>
    <w:rsid w:val="00CB059F"/>
    <w:rsid w:val="00D02D1D"/>
    <w:rsid w:val="00F5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A492D-AD22-494D-BB09-F53995FB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96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CB05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CB05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9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2023-07-18T11:54:00Z</dcterms:created>
  <dcterms:modified xsi:type="dcterms:W3CDTF">2023-07-24T12:54:00Z</dcterms:modified>
</cp:coreProperties>
</file>