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5AE" w:rsidRPr="00F005EF" w:rsidRDefault="00C965AE" w:rsidP="00F005EF">
      <w:pPr>
        <w:spacing w:after="0" w:line="240" w:lineRule="auto"/>
        <w:ind w:right="566"/>
        <w:jc w:val="center"/>
        <w:rPr>
          <w:rFonts w:asciiTheme="majorHAnsi" w:hAnsiTheme="majorHAnsi" w:cs="Times New Roman"/>
          <w:b/>
          <w:sz w:val="23"/>
          <w:szCs w:val="23"/>
        </w:rPr>
      </w:pPr>
      <w:r w:rsidRPr="00F005EF">
        <w:rPr>
          <w:rFonts w:asciiTheme="majorHAnsi" w:hAnsiTheme="majorHAnsi" w:cs="Times New Roman"/>
          <w:b/>
          <w:sz w:val="23"/>
          <w:szCs w:val="23"/>
        </w:rPr>
        <w:t>LEI Nº 3.113, DE 10 DE JULHO DE 2023</w:t>
      </w:r>
    </w:p>
    <w:p w:rsidR="00C965AE" w:rsidRPr="00F005EF" w:rsidRDefault="00C965AE" w:rsidP="00F005EF">
      <w:pPr>
        <w:pStyle w:val="western"/>
        <w:spacing w:before="0" w:beforeAutospacing="0" w:after="0"/>
        <w:ind w:left="4253" w:right="-1"/>
        <w:jc w:val="both"/>
        <w:rPr>
          <w:b/>
          <w:bCs/>
          <w:sz w:val="23"/>
          <w:szCs w:val="23"/>
        </w:rPr>
      </w:pPr>
    </w:p>
    <w:p w:rsidR="00C965AE" w:rsidRPr="00F005EF" w:rsidRDefault="00C965AE" w:rsidP="00F005EF">
      <w:pPr>
        <w:spacing w:after="0" w:line="240" w:lineRule="auto"/>
        <w:ind w:left="4253"/>
        <w:jc w:val="both"/>
        <w:rPr>
          <w:rFonts w:asciiTheme="majorHAnsi" w:hAnsiTheme="majorHAnsi" w:cs="Times New Roman"/>
          <w:b/>
          <w:spacing w:val="10"/>
          <w:w w:val="115"/>
          <w:sz w:val="23"/>
          <w:szCs w:val="23"/>
        </w:rPr>
      </w:pPr>
      <w:r w:rsidRPr="00F005EF">
        <w:rPr>
          <w:rFonts w:asciiTheme="majorHAnsi" w:hAnsiTheme="majorHAnsi" w:cs="Times New Roman"/>
          <w:b/>
          <w:sz w:val="23"/>
          <w:szCs w:val="23"/>
        </w:rPr>
        <w:t>Dispõe sobre a presença de “DOULAS” durante o parto, nas maternidades situadas no município de Juara e dá outras providências</w:t>
      </w:r>
      <w:r w:rsidRPr="00F005EF">
        <w:rPr>
          <w:rFonts w:asciiTheme="majorHAnsi" w:hAnsiTheme="majorHAnsi" w:cs="Times New Roman"/>
          <w:b/>
          <w:spacing w:val="10"/>
          <w:w w:val="115"/>
          <w:sz w:val="23"/>
          <w:szCs w:val="23"/>
        </w:rPr>
        <w:t>.</w:t>
      </w:r>
    </w:p>
    <w:p w:rsidR="00C965AE" w:rsidRPr="00F005EF" w:rsidRDefault="00C965AE" w:rsidP="00F005EF">
      <w:pPr>
        <w:pStyle w:val="western"/>
        <w:spacing w:before="0" w:beforeAutospacing="0" w:after="0"/>
        <w:ind w:left="4253" w:right="-1"/>
        <w:jc w:val="both"/>
        <w:rPr>
          <w:b/>
          <w:bCs/>
          <w:sz w:val="23"/>
          <w:szCs w:val="23"/>
        </w:rPr>
      </w:pP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color w:val="000000"/>
          <w:sz w:val="23"/>
          <w:szCs w:val="23"/>
        </w:rPr>
        <w:t xml:space="preserve">A PRESIDENTE DA CÂMARA MUNICIPAL DE JUARA - MT: </w:t>
      </w:r>
      <w:r w:rsidRPr="00F005EF">
        <w:rPr>
          <w:rFonts w:ascii="Cambria" w:hAnsi="Cambria" w:cs="Times New Roman"/>
          <w:sz w:val="23"/>
          <w:szCs w:val="23"/>
        </w:rPr>
        <w:t>Faço saber que a Câmara Municipal rejeitou o veto total e, conforme o § 6º do art. 111 do Regimento Interno e o § 7° do Art. 30 da Lei Orgânica do Município de Juara – MT, promulga a seguinte Lei:</w:t>
      </w:r>
    </w:p>
    <w:p w:rsidR="00C965AE" w:rsidRPr="00F005EF" w:rsidRDefault="00C965AE" w:rsidP="00F005EF">
      <w:pPr>
        <w:spacing w:after="0" w:line="240" w:lineRule="auto"/>
        <w:ind w:right="-2" w:firstLine="1418"/>
        <w:jc w:val="both"/>
        <w:rPr>
          <w:rFonts w:ascii="Cambria" w:hAnsi="Cambria" w:cs="Times New Roman"/>
          <w:b/>
          <w:bCs/>
          <w:sz w:val="23"/>
          <w:szCs w:val="23"/>
        </w:rPr>
      </w:pPr>
    </w:p>
    <w:p w:rsidR="00C965AE" w:rsidRPr="00F005EF" w:rsidRDefault="00C965AE" w:rsidP="00F005EF">
      <w:pPr>
        <w:spacing w:after="0" w:line="240" w:lineRule="auto"/>
        <w:ind w:firstLine="1418"/>
        <w:jc w:val="both"/>
        <w:rPr>
          <w:rFonts w:ascii="Cambria" w:hAnsi="Cambria" w:cs="Times New Roman"/>
          <w:sz w:val="23"/>
          <w:szCs w:val="23"/>
          <w:shd w:val="clear" w:color="auto" w:fill="F4CCCC"/>
        </w:rPr>
      </w:pPr>
      <w:bookmarkStart w:id="0" w:name="artigo_2"/>
      <w:r w:rsidRPr="00F005EF">
        <w:rPr>
          <w:rFonts w:ascii="Cambria" w:hAnsi="Cambria" w:cs="Times New Roman"/>
          <w:sz w:val="23"/>
          <w:szCs w:val="23"/>
        </w:rPr>
        <w:t xml:space="preserve">Art. 1º As maternidades, casas de parto e os estabelecimentos hospitalares congêneres, das redes pública e privada, localizados no município de Juara, são obrigados a permitir a presença de </w:t>
      </w:r>
      <w:proofErr w:type="spellStart"/>
      <w:r w:rsidRPr="00F005EF">
        <w:rPr>
          <w:rFonts w:ascii="Cambria" w:hAnsi="Cambria" w:cs="Times New Roman"/>
          <w:sz w:val="23"/>
          <w:szCs w:val="23"/>
        </w:rPr>
        <w:t>doulas</w:t>
      </w:r>
      <w:proofErr w:type="spellEnd"/>
      <w:r w:rsidRPr="00F005EF">
        <w:rPr>
          <w:rFonts w:ascii="Cambria" w:hAnsi="Cambria" w:cs="Times New Roman"/>
          <w:sz w:val="23"/>
          <w:szCs w:val="23"/>
        </w:rPr>
        <w:t xml:space="preserve"> durante todo o período de trabalho de parto, parto e pós-parto imediato, sempre que solicitada pela parturiente, independentemente da via de nascimento - inclusive em cesariana eletiva, e em casos de aborto ou perda gestacional, ainda que em casos fortuitos ou em situações de força maior. </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 1º Para os efeitos desta Lei e em conformidade com a qualificação da CBO (Classificação Brasileira de Ocupações), código 3221-35, </w:t>
      </w:r>
      <w:proofErr w:type="spellStart"/>
      <w:r w:rsidRPr="00F005EF">
        <w:rPr>
          <w:rFonts w:ascii="Cambria" w:hAnsi="Cambria" w:cs="Times New Roman"/>
          <w:sz w:val="23"/>
          <w:szCs w:val="23"/>
        </w:rPr>
        <w:t>doulas</w:t>
      </w:r>
      <w:proofErr w:type="spellEnd"/>
      <w:r w:rsidRPr="00F005EF">
        <w:rPr>
          <w:rFonts w:ascii="Cambria" w:hAnsi="Cambria" w:cs="Times New Roman"/>
          <w:sz w:val="23"/>
          <w:szCs w:val="23"/>
        </w:rPr>
        <w:t xml:space="preserve"> são profissionais escolhidas livremente pelas gestantes e parturientes, que "visem prestar suporte contínuo à gestante”, com certificação ocupacional em curso para essa finalidade.</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 2º A presença de </w:t>
      </w:r>
      <w:proofErr w:type="spellStart"/>
      <w:r w:rsidRPr="00F005EF">
        <w:rPr>
          <w:rFonts w:ascii="Cambria" w:hAnsi="Cambria" w:cs="Times New Roman"/>
          <w:sz w:val="23"/>
          <w:szCs w:val="23"/>
        </w:rPr>
        <w:t>doulas</w:t>
      </w:r>
      <w:proofErr w:type="spellEnd"/>
      <w:r w:rsidRPr="00F005EF">
        <w:rPr>
          <w:rFonts w:ascii="Cambria" w:hAnsi="Cambria" w:cs="Times New Roman"/>
          <w:sz w:val="23"/>
          <w:szCs w:val="23"/>
        </w:rPr>
        <w:t xml:space="preserve"> não se confunde com a presença de acompanhante instituído pela Lei Federal 11.108/2005.</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 3º É vedado aos estabelecimentos de saúde de que trata esta Lei realizar qualquer cobrança adicional vinculada à presença de </w:t>
      </w:r>
      <w:proofErr w:type="spellStart"/>
      <w:r w:rsidRPr="00F005EF">
        <w:rPr>
          <w:rFonts w:ascii="Cambria" w:hAnsi="Cambria" w:cs="Times New Roman"/>
          <w:sz w:val="23"/>
          <w:szCs w:val="23"/>
        </w:rPr>
        <w:t>doulas</w:t>
      </w:r>
      <w:proofErr w:type="spellEnd"/>
      <w:r w:rsidRPr="00F005EF">
        <w:rPr>
          <w:rFonts w:ascii="Cambria" w:hAnsi="Cambria" w:cs="Times New Roman"/>
          <w:sz w:val="23"/>
          <w:szCs w:val="23"/>
        </w:rPr>
        <w:t xml:space="preserve"> durante o período de internação da parturiente.</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 4º A contratação da </w:t>
      </w:r>
      <w:proofErr w:type="spellStart"/>
      <w:r w:rsidRPr="00F005EF">
        <w:rPr>
          <w:rFonts w:ascii="Cambria" w:hAnsi="Cambria" w:cs="Times New Roman"/>
          <w:sz w:val="23"/>
          <w:szCs w:val="23"/>
        </w:rPr>
        <w:t>doula</w:t>
      </w:r>
      <w:proofErr w:type="spellEnd"/>
      <w:r w:rsidRPr="00F005EF">
        <w:rPr>
          <w:rFonts w:ascii="Cambria" w:hAnsi="Cambria" w:cs="Times New Roman"/>
          <w:sz w:val="23"/>
          <w:szCs w:val="23"/>
        </w:rPr>
        <w:t xml:space="preserve"> se dará de maneira formal, ficando os custos relativos à sua contratação sob responsabilidade da parturiente interessada ou quem a represente, ou através de voluntariado pela </w:t>
      </w:r>
      <w:proofErr w:type="spellStart"/>
      <w:r w:rsidRPr="00F005EF">
        <w:rPr>
          <w:rFonts w:ascii="Cambria" w:hAnsi="Cambria" w:cs="Times New Roman"/>
          <w:sz w:val="23"/>
          <w:szCs w:val="23"/>
        </w:rPr>
        <w:t>doula</w:t>
      </w:r>
      <w:proofErr w:type="spellEnd"/>
      <w:r w:rsidRPr="00F005EF">
        <w:rPr>
          <w:rFonts w:ascii="Cambria" w:hAnsi="Cambria" w:cs="Times New Roman"/>
          <w:sz w:val="23"/>
          <w:szCs w:val="23"/>
        </w:rPr>
        <w:t xml:space="preserve"> interessada.</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 5º A presença de </w:t>
      </w:r>
      <w:proofErr w:type="spellStart"/>
      <w:r w:rsidRPr="00F005EF">
        <w:rPr>
          <w:rFonts w:ascii="Cambria" w:hAnsi="Cambria" w:cs="Times New Roman"/>
          <w:sz w:val="23"/>
          <w:szCs w:val="23"/>
        </w:rPr>
        <w:t>doulas</w:t>
      </w:r>
      <w:proofErr w:type="spellEnd"/>
      <w:r w:rsidRPr="00F005EF">
        <w:rPr>
          <w:rFonts w:ascii="Cambria" w:hAnsi="Cambria" w:cs="Times New Roman"/>
          <w:sz w:val="23"/>
          <w:szCs w:val="23"/>
        </w:rPr>
        <w:t xml:space="preserve"> institucionais não substitui a opção da pessoa gestante por uma </w:t>
      </w:r>
      <w:proofErr w:type="spellStart"/>
      <w:r w:rsidRPr="00F005EF">
        <w:rPr>
          <w:rFonts w:ascii="Cambria" w:hAnsi="Cambria" w:cs="Times New Roman"/>
          <w:sz w:val="23"/>
          <w:szCs w:val="23"/>
        </w:rPr>
        <w:t>doula</w:t>
      </w:r>
      <w:proofErr w:type="spellEnd"/>
      <w:r w:rsidRPr="00F005EF">
        <w:rPr>
          <w:rFonts w:ascii="Cambria" w:hAnsi="Cambria" w:cs="Times New Roman"/>
          <w:sz w:val="23"/>
          <w:szCs w:val="23"/>
        </w:rPr>
        <w:t xml:space="preserve"> autônoma de sua livre escolha com a qual tenha um vínculo de confiança.</w:t>
      </w:r>
    </w:p>
    <w:p w:rsidR="00C965AE" w:rsidRPr="00F005EF" w:rsidRDefault="00C965AE" w:rsidP="00F005EF">
      <w:pPr>
        <w:spacing w:after="0" w:line="240" w:lineRule="auto"/>
        <w:ind w:firstLine="1418"/>
        <w:jc w:val="both"/>
        <w:rPr>
          <w:rFonts w:ascii="Cambria" w:hAnsi="Cambria" w:cs="Times New Roman"/>
          <w:sz w:val="23"/>
          <w:szCs w:val="23"/>
        </w:rPr>
      </w:pP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Art. 2º As </w:t>
      </w:r>
      <w:proofErr w:type="spellStart"/>
      <w:r w:rsidRPr="00F005EF">
        <w:rPr>
          <w:rFonts w:ascii="Cambria" w:hAnsi="Cambria" w:cs="Times New Roman"/>
          <w:sz w:val="23"/>
          <w:szCs w:val="23"/>
        </w:rPr>
        <w:t>doulas</w:t>
      </w:r>
      <w:proofErr w:type="spellEnd"/>
      <w:r w:rsidRPr="00F005EF">
        <w:rPr>
          <w:rFonts w:ascii="Cambria" w:hAnsi="Cambria" w:cs="Times New Roman"/>
          <w:sz w:val="23"/>
          <w:szCs w:val="23"/>
        </w:rPr>
        <w:t>, para o regular exercício da profissão, estão autorizadas a entrar nas maternidades, casas de parto e estabelecimentos hospitalares congêneres, das redes pública e privada, no município de Juara com seus respectivos instrumentos de trabalho, condizentes com as normas de segurança e ambiente hospitalar.</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 1º Entendem-se como instrumentos de trabalho das </w:t>
      </w:r>
      <w:proofErr w:type="spellStart"/>
      <w:r w:rsidRPr="00F005EF">
        <w:rPr>
          <w:rFonts w:ascii="Cambria" w:hAnsi="Cambria" w:cs="Times New Roman"/>
          <w:sz w:val="23"/>
          <w:szCs w:val="23"/>
        </w:rPr>
        <w:t>doulas</w:t>
      </w:r>
      <w:proofErr w:type="spellEnd"/>
      <w:r w:rsidRPr="00F005EF">
        <w:rPr>
          <w:rFonts w:ascii="Cambria" w:hAnsi="Cambria" w:cs="Times New Roman"/>
          <w:sz w:val="23"/>
          <w:szCs w:val="23"/>
        </w:rPr>
        <w:t>:</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I - </w:t>
      </w:r>
      <w:proofErr w:type="gramStart"/>
      <w:r w:rsidRPr="00F005EF">
        <w:rPr>
          <w:rFonts w:ascii="Cambria" w:hAnsi="Cambria" w:cs="Times New Roman"/>
          <w:sz w:val="23"/>
          <w:szCs w:val="23"/>
        </w:rPr>
        <w:t>bola</w:t>
      </w:r>
      <w:proofErr w:type="gramEnd"/>
      <w:r w:rsidRPr="00F005EF">
        <w:rPr>
          <w:rFonts w:ascii="Cambria" w:hAnsi="Cambria" w:cs="Times New Roman"/>
          <w:sz w:val="23"/>
          <w:szCs w:val="23"/>
        </w:rPr>
        <w:t xml:space="preserve"> de exercício físico construído com material elástico macio e outras bolas de borracha;</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II - </w:t>
      </w:r>
      <w:proofErr w:type="gramStart"/>
      <w:r w:rsidRPr="00F005EF">
        <w:rPr>
          <w:rFonts w:ascii="Cambria" w:hAnsi="Cambria" w:cs="Times New Roman"/>
          <w:sz w:val="23"/>
          <w:szCs w:val="23"/>
        </w:rPr>
        <w:t>bolsa</w:t>
      </w:r>
      <w:proofErr w:type="gramEnd"/>
      <w:r w:rsidRPr="00F005EF">
        <w:rPr>
          <w:rFonts w:ascii="Cambria" w:hAnsi="Cambria" w:cs="Times New Roman"/>
          <w:sz w:val="23"/>
          <w:szCs w:val="23"/>
        </w:rPr>
        <w:t xml:space="preserve"> de água quente;</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III - óleos para massagens;</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IV - </w:t>
      </w:r>
      <w:proofErr w:type="gramStart"/>
      <w:r w:rsidRPr="00F005EF">
        <w:rPr>
          <w:rFonts w:ascii="Cambria" w:hAnsi="Cambria" w:cs="Times New Roman"/>
          <w:sz w:val="23"/>
          <w:szCs w:val="23"/>
        </w:rPr>
        <w:t>banqueta</w:t>
      </w:r>
      <w:proofErr w:type="gramEnd"/>
      <w:r w:rsidRPr="00F005EF">
        <w:rPr>
          <w:rFonts w:ascii="Cambria" w:hAnsi="Cambria" w:cs="Times New Roman"/>
          <w:sz w:val="23"/>
          <w:szCs w:val="23"/>
        </w:rPr>
        <w:t xml:space="preserve"> auxiliar para parto;</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V - </w:t>
      </w:r>
      <w:proofErr w:type="gramStart"/>
      <w:r w:rsidRPr="00F005EF">
        <w:rPr>
          <w:rFonts w:ascii="Cambria" w:hAnsi="Cambria" w:cs="Times New Roman"/>
          <w:sz w:val="23"/>
          <w:szCs w:val="23"/>
        </w:rPr>
        <w:t>equipamentos</w:t>
      </w:r>
      <w:proofErr w:type="gramEnd"/>
      <w:r w:rsidRPr="00F005EF">
        <w:rPr>
          <w:rFonts w:ascii="Cambria" w:hAnsi="Cambria" w:cs="Times New Roman"/>
          <w:sz w:val="23"/>
          <w:szCs w:val="23"/>
        </w:rPr>
        <w:t xml:space="preserve"> sonoros; e</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VI - demais materiais utilizados no acompanhamento do período de trabalho de parto, parto e pós-parto imediato.</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 2º Para a habilitação descrita no </w:t>
      </w:r>
      <w:r w:rsidRPr="00F005EF">
        <w:rPr>
          <w:rFonts w:ascii="Cambria" w:hAnsi="Cambria" w:cs="Times New Roman"/>
          <w:i/>
          <w:sz w:val="23"/>
          <w:szCs w:val="23"/>
        </w:rPr>
        <w:t>caput</w:t>
      </w:r>
      <w:r w:rsidRPr="00F005EF">
        <w:rPr>
          <w:rFonts w:ascii="Cambria" w:hAnsi="Cambria" w:cs="Times New Roman"/>
          <w:sz w:val="23"/>
          <w:szCs w:val="23"/>
        </w:rPr>
        <w:t xml:space="preserve"> deste artigo, as </w:t>
      </w:r>
      <w:proofErr w:type="spellStart"/>
      <w:r w:rsidRPr="00F005EF">
        <w:rPr>
          <w:rFonts w:ascii="Cambria" w:hAnsi="Cambria" w:cs="Times New Roman"/>
          <w:sz w:val="23"/>
          <w:szCs w:val="23"/>
        </w:rPr>
        <w:t>doulas</w:t>
      </w:r>
      <w:proofErr w:type="spellEnd"/>
      <w:r w:rsidRPr="00F005EF">
        <w:rPr>
          <w:rFonts w:ascii="Cambria" w:hAnsi="Cambria" w:cs="Times New Roman"/>
          <w:sz w:val="23"/>
          <w:szCs w:val="23"/>
        </w:rPr>
        <w:t xml:space="preserve"> deverão providenciar, com antecedência, a inscrição nos estabelecimentos hospitalares e congêneres, assinando Termo de Responsabilidade sobre a esterilização dos materiais a serem utilizados. </w:t>
      </w:r>
    </w:p>
    <w:p w:rsidR="00C965AE" w:rsidRPr="00F005EF" w:rsidRDefault="00C965AE" w:rsidP="00F005EF">
      <w:pPr>
        <w:spacing w:after="0" w:line="240" w:lineRule="auto"/>
        <w:ind w:firstLine="1418"/>
        <w:jc w:val="both"/>
        <w:rPr>
          <w:rFonts w:ascii="Cambria" w:hAnsi="Cambria" w:cs="Times New Roman"/>
          <w:sz w:val="23"/>
          <w:szCs w:val="23"/>
        </w:rPr>
      </w:pP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Art. 3º É vedado às </w:t>
      </w:r>
      <w:proofErr w:type="spellStart"/>
      <w:r w:rsidRPr="00F005EF">
        <w:rPr>
          <w:rFonts w:ascii="Cambria" w:hAnsi="Cambria" w:cs="Times New Roman"/>
          <w:sz w:val="23"/>
          <w:szCs w:val="23"/>
        </w:rPr>
        <w:t>doulas</w:t>
      </w:r>
      <w:proofErr w:type="spellEnd"/>
      <w:r w:rsidRPr="00F005EF">
        <w:rPr>
          <w:rFonts w:ascii="Cambria" w:hAnsi="Cambria" w:cs="Times New Roman"/>
          <w:sz w:val="23"/>
          <w:szCs w:val="23"/>
        </w:rPr>
        <w:t>, a realização de procedimentos médicos ou clínicos, como aferir pressão, avaliação da progressão do trabalho de parto, monitoramento de batimentos cardíacos fetais, administração de medicamentos, entre outros, mesmo que estejam legalmente aptas a fazê-los.</w:t>
      </w:r>
    </w:p>
    <w:p w:rsidR="00C965AE" w:rsidRPr="00F005EF" w:rsidRDefault="00C965AE" w:rsidP="00F005EF">
      <w:pPr>
        <w:spacing w:after="0" w:line="240" w:lineRule="auto"/>
        <w:ind w:firstLine="1418"/>
        <w:jc w:val="both"/>
        <w:rPr>
          <w:rFonts w:ascii="Cambria" w:hAnsi="Cambria" w:cs="Times New Roman"/>
          <w:sz w:val="23"/>
          <w:szCs w:val="23"/>
        </w:rPr>
      </w:pP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Art. 4º Os sindicatos, associações, órgãos de classe dos médicos, enfermeiros e entidades similares de serviços de saúde do município de Juara deverão adotar, de imediato, providências necessárias ao cumprimento desta Lei.</w:t>
      </w:r>
    </w:p>
    <w:p w:rsidR="00C965AE" w:rsidRPr="00F005EF" w:rsidRDefault="00C965AE" w:rsidP="00F005EF">
      <w:pPr>
        <w:spacing w:after="0" w:line="240" w:lineRule="auto"/>
        <w:ind w:firstLine="1418"/>
        <w:jc w:val="center"/>
        <w:rPr>
          <w:rFonts w:ascii="Cambria" w:hAnsi="Cambria" w:cs="Times New Roman"/>
          <w:sz w:val="23"/>
          <w:szCs w:val="23"/>
        </w:rPr>
      </w:pP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Art. 5º O município de Juara deverá dar publicidade a esta Lei por meio da internet e em locais públicos municipais, bem como os estabelecimentos particulares fixarão placas onde há grande circulação de pessoas contendo o seguinte texto: “É DIREITO DA MULHER GESTANTE A PRESENÇA DE DOULAS E DE ACOMPANHANTE DURANTE O TRABALHO DE PARTO, PARTO, E PÓS-PARTO NOS TERMOS DA LEI MUNICIPAL N° 3.113/</w:t>
      </w:r>
      <w:proofErr w:type="gramStart"/>
      <w:r w:rsidRPr="00F005EF">
        <w:rPr>
          <w:rFonts w:ascii="Cambria" w:hAnsi="Cambria" w:cs="Times New Roman"/>
          <w:sz w:val="23"/>
          <w:szCs w:val="23"/>
        </w:rPr>
        <w:t>2023.”</w:t>
      </w:r>
      <w:proofErr w:type="gramEnd"/>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Parágrafo único. Quanto à forma, a divulgação será:</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I - </w:t>
      </w:r>
      <w:proofErr w:type="gramStart"/>
      <w:r w:rsidRPr="00F005EF">
        <w:rPr>
          <w:rFonts w:ascii="Cambria" w:hAnsi="Cambria" w:cs="Times New Roman"/>
          <w:sz w:val="23"/>
          <w:szCs w:val="23"/>
        </w:rPr>
        <w:t>pela</w:t>
      </w:r>
      <w:proofErr w:type="gramEnd"/>
      <w:r w:rsidRPr="00F005EF">
        <w:rPr>
          <w:rFonts w:ascii="Cambria" w:hAnsi="Cambria" w:cs="Times New Roman"/>
          <w:sz w:val="23"/>
          <w:szCs w:val="23"/>
        </w:rPr>
        <w:t xml:space="preserve"> internet em seu site oficial, bem como em suas contas oficiais das redes sociais;</w:t>
      </w: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 xml:space="preserve">II - </w:t>
      </w:r>
      <w:proofErr w:type="gramStart"/>
      <w:r w:rsidRPr="00F005EF">
        <w:rPr>
          <w:rFonts w:ascii="Cambria" w:hAnsi="Cambria" w:cs="Times New Roman"/>
          <w:sz w:val="23"/>
          <w:szCs w:val="23"/>
        </w:rPr>
        <w:t>em</w:t>
      </w:r>
      <w:proofErr w:type="gramEnd"/>
      <w:r w:rsidRPr="00F005EF">
        <w:rPr>
          <w:rFonts w:ascii="Cambria" w:hAnsi="Cambria" w:cs="Times New Roman"/>
          <w:sz w:val="23"/>
          <w:szCs w:val="23"/>
        </w:rPr>
        <w:t xml:space="preserve"> quadros de aviso ou pontos de fácil visualização, no início do atendimento diário, nos locais públicos de grande circulação tais como:</w:t>
      </w:r>
    </w:p>
    <w:p w:rsidR="00C965AE" w:rsidRPr="00F005EF" w:rsidRDefault="00C965AE" w:rsidP="00F005EF">
      <w:pPr>
        <w:pStyle w:val="PargrafodaLista"/>
        <w:numPr>
          <w:ilvl w:val="0"/>
          <w:numId w:val="1"/>
        </w:numPr>
        <w:overflowPunct/>
        <w:autoSpaceDE/>
        <w:autoSpaceDN/>
        <w:adjustRightInd/>
        <w:jc w:val="both"/>
        <w:textAlignment w:val="auto"/>
        <w:rPr>
          <w:rFonts w:ascii="Cambria" w:hAnsi="Cambria"/>
          <w:sz w:val="23"/>
          <w:szCs w:val="23"/>
        </w:rPr>
      </w:pPr>
      <w:r w:rsidRPr="00F005EF">
        <w:rPr>
          <w:rFonts w:ascii="Cambria" w:hAnsi="Cambria"/>
          <w:sz w:val="23"/>
          <w:szCs w:val="23"/>
        </w:rPr>
        <w:t>Terminais de Transporte Urbano;</w:t>
      </w:r>
    </w:p>
    <w:p w:rsidR="00C965AE" w:rsidRPr="00F005EF" w:rsidRDefault="00C965AE" w:rsidP="00F005EF">
      <w:pPr>
        <w:pStyle w:val="PargrafodaLista"/>
        <w:numPr>
          <w:ilvl w:val="0"/>
          <w:numId w:val="1"/>
        </w:numPr>
        <w:overflowPunct/>
        <w:autoSpaceDE/>
        <w:autoSpaceDN/>
        <w:adjustRightInd/>
        <w:jc w:val="both"/>
        <w:textAlignment w:val="auto"/>
        <w:rPr>
          <w:rFonts w:ascii="Cambria" w:hAnsi="Cambria"/>
          <w:sz w:val="23"/>
          <w:szCs w:val="23"/>
        </w:rPr>
      </w:pPr>
      <w:r w:rsidRPr="00F005EF">
        <w:rPr>
          <w:rFonts w:ascii="Cambria" w:hAnsi="Cambria"/>
          <w:sz w:val="23"/>
          <w:szCs w:val="23"/>
        </w:rPr>
        <w:t>Unidades Básicas de Saúde;</w:t>
      </w:r>
    </w:p>
    <w:p w:rsidR="00C965AE" w:rsidRPr="00F005EF" w:rsidRDefault="00C965AE" w:rsidP="00F005EF">
      <w:pPr>
        <w:pStyle w:val="PargrafodaLista"/>
        <w:numPr>
          <w:ilvl w:val="0"/>
          <w:numId w:val="1"/>
        </w:numPr>
        <w:overflowPunct/>
        <w:autoSpaceDE/>
        <w:autoSpaceDN/>
        <w:adjustRightInd/>
        <w:jc w:val="both"/>
        <w:textAlignment w:val="auto"/>
        <w:rPr>
          <w:rFonts w:ascii="Cambria" w:hAnsi="Cambria"/>
          <w:sz w:val="23"/>
          <w:szCs w:val="23"/>
        </w:rPr>
      </w:pPr>
      <w:r w:rsidRPr="00F005EF">
        <w:rPr>
          <w:rFonts w:ascii="Cambria" w:hAnsi="Cambria"/>
          <w:sz w:val="23"/>
          <w:szCs w:val="23"/>
        </w:rPr>
        <w:t>Unidades Pré-Hospitalares;</w:t>
      </w:r>
    </w:p>
    <w:p w:rsidR="00C965AE" w:rsidRPr="00F005EF" w:rsidRDefault="00C965AE" w:rsidP="00F005EF">
      <w:pPr>
        <w:pStyle w:val="PargrafodaLista"/>
        <w:numPr>
          <w:ilvl w:val="0"/>
          <w:numId w:val="1"/>
        </w:numPr>
        <w:overflowPunct/>
        <w:autoSpaceDE/>
        <w:autoSpaceDN/>
        <w:adjustRightInd/>
        <w:jc w:val="both"/>
        <w:textAlignment w:val="auto"/>
        <w:rPr>
          <w:rFonts w:ascii="Cambria" w:hAnsi="Cambria"/>
          <w:sz w:val="23"/>
          <w:szCs w:val="23"/>
        </w:rPr>
      </w:pPr>
      <w:r w:rsidRPr="00F005EF">
        <w:rPr>
          <w:rFonts w:ascii="Cambria" w:hAnsi="Cambria"/>
          <w:sz w:val="23"/>
          <w:szCs w:val="23"/>
        </w:rPr>
        <w:t>Hospitais Municipal e da Rede Privada; e</w:t>
      </w:r>
    </w:p>
    <w:p w:rsidR="00C965AE" w:rsidRPr="00F005EF" w:rsidRDefault="00C965AE" w:rsidP="00F005EF">
      <w:pPr>
        <w:pStyle w:val="PargrafodaLista"/>
        <w:numPr>
          <w:ilvl w:val="0"/>
          <w:numId w:val="1"/>
        </w:numPr>
        <w:overflowPunct/>
        <w:autoSpaceDE/>
        <w:autoSpaceDN/>
        <w:adjustRightInd/>
        <w:jc w:val="both"/>
        <w:textAlignment w:val="auto"/>
        <w:rPr>
          <w:rFonts w:ascii="Cambria" w:hAnsi="Cambria"/>
          <w:sz w:val="23"/>
          <w:szCs w:val="23"/>
        </w:rPr>
      </w:pPr>
      <w:r w:rsidRPr="00F005EF">
        <w:rPr>
          <w:rFonts w:ascii="Cambria" w:hAnsi="Cambria"/>
          <w:sz w:val="23"/>
          <w:szCs w:val="23"/>
        </w:rPr>
        <w:t>Centros de Saúde.</w:t>
      </w:r>
    </w:p>
    <w:p w:rsidR="00C965AE" w:rsidRPr="00F005EF" w:rsidRDefault="00C965AE" w:rsidP="00F005EF">
      <w:pPr>
        <w:spacing w:after="0" w:line="240" w:lineRule="auto"/>
        <w:ind w:firstLine="1418"/>
        <w:jc w:val="both"/>
        <w:rPr>
          <w:rFonts w:ascii="Cambria" w:hAnsi="Cambria" w:cs="Times New Roman"/>
          <w:sz w:val="23"/>
          <w:szCs w:val="23"/>
        </w:rPr>
      </w:pPr>
    </w:p>
    <w:p w:rsidR="00C965AE" w:rsidRPr="00F005EF" w:rsidRDefault="00C965AE" w:rsidP="00F005EF">
      <w:pPr>
        <w:spacing w:after="0" w:line="240" w:lineRule="auto"/>
        <w:ind w:firstLine="1418"/>
        <w:jc w:val="both"/>
        <w:rPr>
          <w:rFonts w:ascii="Cambria" w:hAnsi="Cambria" w:cs="Times New Roman"/>
          <w:sz w:val="23"/>
          <w:szCs w:val="23"/>
        </w:rPr>
      </w:pPr>
      <w:r w:rsidRPr="00F005EF">
        <w:rPr>
          <w:rFonts w:ascii="Cambria" w:hAnsi="Cambria" w:cs="Times New Roman"/>
          <w:sz w:val="23"/>
          <w:szCs w:val="23"/>
        </w:rPr>
        <w:t>Art. 6º Esta Lei entra em vigor na data de sua publicação.</w:t>
      </w:r>
    </w:p>
    <w:bookmarkEnd w:id="0"/>
    <w:p w:rsidR="00F005EF" w:rsidRDefault="00F005EF" w:rsidP="00F005EF">
      <w:pPr>
        <w:spacing w:after="0" w:line="240" w:lineRule="auto"/>
        <w:ind w:right="-91"/>
        <w:jc w:val="center"/>
        <w:rPr>
          <w:rFonts w:ascii="Cambria" w:eastAsia="Arial Unicode MS" w:hAnsi="Cambria" w:cs="Times New Roman"/>
          <w:sz w:val="23"/>
          <w:szCs w:val="23"/>
        </w:rPr>
      </w:pPr>
    </w:p>
    <w:p w:rsidR="00F005EF" w:rsidRDefault="00F005EF" w:rsidP="00F005EF">
      <w:pPr>
        <w:spacing w:after="0" w:line="240" w:lineRule="auto"/>
        <w:ind w:right="-91"/>
        <w:jc w:val="center"/>
        <w:rPr>
          <w:rFonts w:ascii="Cambria" w:eastAsia="Arial Unicode MS" w:hAnsi="Cambria" w:cs="Times New Roman"/>
          <w:sz w:val="23"/>
          <w:szCs w:val="23"/>
        </w:rPr>
      </w:pPr>
    </w:p>
    <w:p w:rsidR="00F005EF" w:rsidRPr="00F005EF" w:rsidRDefault="00F005EF" w:rsidP="00F005EF">
      <w:pPr>
        <w:spacing w:after="0" w:line="240" w:lineRule="auto"/>
        <w:ind w:right="-91"/>
        <w:jc w:val="center"/>
        <w:rPr>
          <w:rFonts w:ascii="Cambria" w:eastAsia="Arial Unicode MS" w:hAnsi="Cambria" w:cs="Times New Roman"/>
          <w:sz w:val="23"/>
          <w:szCs w:val="23"/>
        </w:rPr>
      </w:pPr>
    </w:p>
    <w:p w:rsidR="00C965AE" w:rsidRPr="00F005EF" w:rsidRDefault="00C965AE" w:rsidP="00F005EF">
      <w:pPr>
        <w:spacing w:after="0" w:line="240" w:lineRule="auto"/>
        <w:ind w:right="-91"/>
        <w:jc w:val="center"/>
        <w:rPr>
          <w:rFonts w:ascii="Cambria" w:eastAsia="Arial Unicode MS" w:hAnsi="Cambria" w:cs="Times New Roman"/>
          <w:sz w:val="23"/>
          <w:szCs w:val="23"/>
        </w:rPr>
      </w:pPr>
      <w:r w:rsidRPr="00F005EF">
        <w:rPr>
          <w:rFonts w:ascii="Cambria" w:eastAsia="Arial Unicode MS" w:hAnsi="Cambria" w:cs="Times New Roman"/>
          <w:sz w:val="23"/>
          <w:szCs w:val="23"/>
        </w:rPr>
        <w:t>Gabinete da Presidente da Câmara Municipal de Juara, Estado de Mato Grosso.</w:t>
      </w:r>
    </w:p>
    <w:p w:rsidR="00C965AE" w:rsidRPr="00F005EF" w:rsidRDefault="00C965AE" w:rsidP="00F005EF">
      <w:pPr>
        <w:spacing w:after="0" w:line="240" w:lineRule="auto"/>
        <w:ind w:right="-91"/>
        <w:jc w:val="center"/>
        <w:rPr>
          <w:rFonts w:ascii="Cambria" w:eastAsia="Arial Unicode MS" w:hAnsi="Cambria" w:cs="Times New Roman"/>
          <w:sz w:val="23"/>
          <w:szCs w:val="23"/>
        </w:rPr>
      </w:pPr>
      <w:r w:rsidRPr="00F005EF">
        <w:rPr>
          <w:rFonts w:ascii="Cambria" w:eastAsia="Arial Unicode MS" w:hAnsi="Cambria" w:cs="Times New Roman"/>
          <w:sz w:val="23"/>
          <w:szCs w:val="23"/>
        </w:rPr>
        <w:t>Em 10 de julho de 2023.</w:t>
      </w:r>
    </w:p>
    <w:p w:rsidR="00C965AE" w:rsidRPr="00F005EF" w:rsidRDefault="00C965AE" w:rsidP="00F005EF">
      <w:pPr>
        <w:spacing w:after="0" w:line="240" w:lineRule="auto"/>
        <w:rPr>
          <w:rFonts w:ascii="Cambria" w:hAnsi="Cambria" w:cs="Times New Roman"/>
          <w:sz w:val="23"/>
          <w:szCs w:val="23"/>
        </w:rPr>
      </w:pPr>
      <w:bookmarkStart w:id="1" w:name="_GoBack"/>
    </w:p>
    <w:bookmarkEnd w:id="1"/>
    <w:p w:rsidR="00F005EF" w:rsidRDefault="00F005EF" w:rsidP="00F005EF">
      <w:pPr>
        <w:spacing w:after="0" w:line="240" w:lineRule="auto"/>
        <w:rPr>
          <w:rFonts w:ascii="Cambria" w:hAnsi="Cambria" w:cs="Times New Roman"/>
          <w:sz w:val="23"/>
          <w:szCs w:val="23"/>
        </w:rPr>
      </w:pPr>
    </w:p>
    <w:p w:rsidR="00F005EF" w:rsidRPr="00F005EF" w:rsidRDefault="00F005EF" w:rsidP="00F005EF">
      <w:pPr>
        <w:spacing w:after="0" w:line="240" w:lineRule="auto"/>
        <w:rPr>
          <w:rFonts w:ascii="Cambria" w:hAnsi="Cambria" w:cs="Times New Roman"/>
          <w:sz w:val="23"/>
          <w:szCs w:val="23"/>
        </w:rPr>
      </w:pPr>
    </w:p>
    <w:p w:rsidR="00C965AE" w:rsidRPr="00F005EF" w:rsidRDefault="00C965AE" w:rsidP="00F005EF">
      <w:pPr>
        <w:pStyle w:val="TxBrp17"/>
        <w:tabs>
          <w:tab w:val="left" w:pos="142"/>
        </w:tabs>
        <w:spacing w:line="240" w:lineRule="auto"/>
        <w:ind w:left="0" w:firstLine="0"/>
        <w:jc w:val="center"/>
        <w:rPr>
          <w:rFonts w:ascii="Cambria" w:hAnsi="Cambria"/>
          <w:b/>
          <w:bCs/>
          <w:sz w:val="23"/>
          <w:szCs w:val="23"/>
          <w:lang w:val="pt-BR"/>
        </w:rPr>
      </w:pPr>
      <w:r w:rsidRPr="00F005EF">
        <w:rPr>
          <w:rFonts w:ascii="Cambria" w:hAnsi="Cambria"/>
          <w:b/>
          <w:bCs/>
          <w:sz w:val="23"/>
          <w:szCs w:val="23"/>
          <w:lang w:val="pt-BR"/>
        </w:rPr>
        <w:t>Vera. Sandy de Paula Alves Mainardes</w:t>
      </w:r>
    </w:p>
    <w:p w:rsidR="00C965AE" w:rsidRPr="00F005EF" w:rsidRDefault="00C965AE" w:rsidP="00F005EF">
      <w:pPr>
        <w:autoSpaceDE w:val="0"/>
        <w:adjustRightInd w:val="0"/>
        <w:spacing w:after="0" w:line="240" w:lineRule="auto"/>
        <w:jc w:val="center"/>
        <w:rPr>
          <w:rFonts w:ascii="Cambria" w:hAnsi="Cambria" w:cs="Times New Roman"/>
          <w:b/>
          <w:sz w:val="23"/>
          <w:szCs w:val="23"/>
        </w:rPr>
      </w:pPr>
      <w:r w:rsidRPr="00F005EF">
        <w:rPr>
          <w:rFonts w:ascii="Cambria" w:hAnsi="Cambria" w:cs="Times New Roman"/>
          <w:b/>
          <w:sz w:val="23"/>
          <w:szCs w:val="23"/>
        </w:rPr>
        <w:t>Presidente</w:t>
      </w:r>
    </w:p>
    <w:p w:rsidR="00AD1127" w:rsidRPr="00F005EF" w:rsidRDefault="00AD1127" w:rsidP="00F005EF">
      <w:pPr>
        <w:spacing w:after="0" w:line="240" w:lineRule="auto"/>
        <w:rPr>
          <w:rFonts w:asciiTheme="majorHAnsi" w:hAnsiTheme="majorHAnsi" w:cs="Times New Roman"/>
          <w:sz w:val="23"/>
          <w:szCs w:val="23"/>
        </w:rPr>
      </w:pPr>
    </w:p>
    <w:sectPr w:rsidR="00AD1127" w:rsidRPr="00F005EF" w:rsidSect="00F005EF">
      <w:headerReference w:type="default" r:id="rId7"/>
      <w:footerReference w:type="default" r:id="rId8"/>
      <w:pgSz w:w="11906" w:h="16838" w:code="9"/>
      <w:pgMar w:top="2381" w:right="1134" w:bottom="1418"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F31" w:rsidRDefault="00463F31" w:rsidP="00BF0475">
      <w:pPr>
        <w:spacing w:after="0" w:line="240" w:lineRule="auto"/>
      </w:pPr>
      <w:r>
        <w:separator/>
      </w:r>
    </w:p>
  </w:endnote>
  <w:endnote w:type="continuationSeparator" w:id="0">
    <w:p w:rsidR="00463F31" w:rsidRDefault="00463F31" w:rsidP="00BF0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475" w:rsidRDefault="00BF0475" w:rsidP="00BF0475">
    <w:pPr>
      <w:pStyle w:val="Rodap"/>
      <w:ind w:left="-1701"/>
    </w:pPr>
    <w:r>
      <w:rPr>
        <w:noProof/>
        <w:lang w:eastAsia="pt-BR"/>
      </w:rPr>
      <w:drawing>
        <wp:inline distT="0" distB="0" distL="0" distR="0">
          <wp:extent cx="7569642" cy="1319774"/>
          <wp:effectExtent l="0" t="0" r="0" b="0"/>
          <wp:docPr id="34" name="Imagem 34" descr="C:\Users\CMJ-100\Desktop\Câmara Municipal de Juara - Ofício rodap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MJ-100\Desktop\Câmara Municipal de Juara - Ofício rodapé.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866" cy="1322951"/>
                  </a:xfrm>
                  <a:prstGeom prst="rect">
                    <a:avLst/>
                  </a:prstGeom>
                  <a:noFill/>
                  <a:ln>
                    <a:noFill/>
                  </a:ln>
                </pic:spPr>
              </pic:pic>
            </a:graphicData>
          </a:graphic>
        </wp:inline>
      </w:drawing>
    </w:r>
  </w:p>
  <w:p w:rsidR="00BF0475" w:rsidRDefault="00BF0475">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F31" w:rsidRDefault="00463F31" w:rsidP="00BF0475">
      <w:pPr>
        <w:spacing w:after="0" w:line="240" w:lineRule="auto"/>
      </w:pPr>
      <w:r>
        <w:separator/>
      </w:r>
    </w:p>
  </w:footnote>
  <w:footnote w:type="continuationSeparator" w:id="0">
    <w:p w:rsidR="00463F31" w:rsidRDefault="00463F31" w:rsidP="00BF0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475" w:rsidRPr="00BF0475" w:rsidRDefault="00BF0475" w:rsidP="00BF0475">
    <w:pPr>
      <w:pStyle w:val="Cabealho"/>
      <w:ind w:left="-993"/>
    </w:pPr>
    <w:r>
      <w:rPr>
        <w:noProof/>
        <w:lang w:eastAsia="pt-BR"/>
      </w:rPr>
      <w:drawing>
        <wp:inline distT="0" distB="0" distL="0" distR="0" wp14:anchorId="67143E65" wp14:editId="0EAA9DBC">
          <wp:extent cx="6726804" cy="1189187"/>
          <wp:effectExtent l="0" t="0" r="0" b="0"/>
          <wp:docPr id="33" name="Imagem 33" descr="\\192.168.254.245\d\LEGISLATURA_2021_2024\2021\04_Matérias Legislativas\Câmara Municipal de Juara - Ofíc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254.245\d\LEGISLATURA_2021_2024\2021\04_Matérias Legislativas\Câmara Municipal de Juara - Ofíci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4690" cy="11905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634EFA"/>
    <w:multiLevelType w:val="hybridMultilevel"/>
    <w:tmpl w:val="8E8639B2"/>
    <w:lvl w:ilvl="0" w:tplc="BA96C14E">
      <w:start w:val="1"/>
      <w:numFmt w:val="lowerLetter"/>
      <w:lvlText w:val="%1)"/>
      <w:lvlJc w:val="left"/>
      <w:pPr>
        <w:ind w:left="1778" w:hanging="360"/>
      </w:pPr>
      <w:rPr>
        <w:rFonts w:hint="default"/>
        <w:b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475"/>
    <w:rsid w:val="001D73D0"/>
    <w:rsid w:val="00463F31"/>
    <w:rsid w:val="004D0603"/>
    <w:rsid w:val="0057628D"/>
    <w:rsid w:val="00AD1127"/>
    <w:rsid w:val="00BF0475"/>
    <w:rsid w:val="00C965AE"/>
    <w:rsid w:val="00F005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CEB968"/>
  <w15:docId w15:val="{CC54EC6B-1348-4B32-9BFC-9956A252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F047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F0475"/>
  </w:style>
  <w:style w:type="paragraph" w:styleId="Rodap">
    <w:name w:val="footer"/>
    <w:basedOn w:val="Normal"/>
    <w:link w:val="RodapChar"/>
    <w:uiPriority w:val="99"/>
    <w:unhideWhenUsed/>
    <w:rsid w:val="00BF0475"/>
    <w:pPr>
      <w:tabs>
        <w:tab w:val="center" w:pos="4252"/>
        <w:tab w:val="right" w:pos="8504"/>
      </w:tabs>
      <w:spacing w:after="0" w:line="240" w:lineRule="auto"/>
    </w:pPr>
  </w:style>
  <w:style w:type="character" w:customStyle="1" w:styleId="RodapChar">
    <w:name w:val="Rodapé Char"/>
    <w:basedOn w:val="Fontepargpadro"/>
    <w:link w:val="Rodap"/>
    <w:uiPriority w:val="99"/>
    <w:rsid w:val="00BF0475"/>
  </w:style>
  <w:style w:type="paragraph" w:styleId="Textodebalo">
    <w:name w:val="Balloon Text"/>
    <w:basedOn w:val="Normal"/>
    <w:link w:val="TextodebaloChar"/>
    <w:uiPriority w:val="99"/>
    <w:semiHidden/>
    <w:unhideWhenUsed/>
    <w:rsid w:val="00BF047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0475"/>
    <w:rPr>
      <w:rFonts w:ascii="Tahoma" w:hAnsi="Tahoma" w:cs="Tahoma"/>
      <w:sz w:val="16"/>
      <w:szCs w:val="16"/>
    </w:rPr>
  </w:style>
  <w:style w:type="paragraph" w:styleId="Recuodecorpodetexto">
    <w:name w:val="Body Text Indent"/>
    <w:basedOn w:val="Normal"/>
    <w:link w:val="RecuodecorpodetextoChar"/>
    <w:rsid w:val="00C965AE"/>
    <w:pPr>
      <w:spacing w:after="120" w:line="240" w:lineRule="auto"/>
      <w:ind w:left="283"/>
    </w:pPr>
    <w:rPr>
      <w:rFonts w:ascii="Times New Roman" w:eastAsia="Times New Roman" w:hAnsi="Times New Roman" w:cs="Times New Roman"/>
      <w:sz w:val="24"/>
      <w:szCs w:val="24"/>
      <w:lang w:val="x-none" w:eastAsia="pt-BR"/>
    </w:rPr>
  </w:style>
  <w:style w:type="character" w:customStyle="1" w:styleId="RecuodecorpodetextoChar">
    <w:name w:val="Recuo de corpo de texto Char"/>
    <w:basedOn w:val="Fontepargpadro"/>
    <w:link w:val="Recuodecorpodetexto"/>
    <w:rsid w:val="00C965AE"/>
    <w:rPr>
      <w:rFonts w:ascii="Times New Roman" w:eastAsia="Times New Roman" w:hAnsi="Times New Roman" w:cs="Times New Roman"/>
      <w:sz w:val="24"/>
      <w:szCs w:val="24"/>
      <w:lang w:val="x-none" w:eastAsia="pt-BR"/>
    </w:rPr>
  </w:style>
  <w:style w:type="paragraph" w:styleId="PargrafodaLista">
    <w:name w:val="List Paragraph"/>
    <w:basedOn w:val="Normal"/>
    <w:uiPriority w:val="34"/>
    <w:qFormat/>
    <w:rsid w:val="00C965AE"/>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pt-BR"/>
    </w:rPr>
  </w:style>
  <w:style w:type="paragraph" w:customStyle="1" w:styleId="western">
    <w:name w:val="western"/>
    <w:basedOn w:val="Normal"/>
    <w:rsid w:val="00C965AE"/>
    <w:pPr>
      <w:spacing w:before="100" w:beforeAutospacing="1" w:after="119" w:line="240" w:lineRule="auto"/>
    </w:pPr>
    <w:rPr>
      <w:rFonts w:ascii="Times New Roman" w:eastAsia="Times New Roman" w:hAnsi="Times New Roman" w:cs="Times New Roman"/>
      <w:sz w:val="24"/>
      <w:szCs w:val="24"/>
      <w:lang w:eastAsia="pt-BR"/>
    </w:rPr>
  </w:style>
  <w:style w:type="paragraph" w:customStyle="1" w:styleId="TxBrp17">
    <w:name w:val="TxBr_p17"/>
    <w:basedOn w:val="Normal"/>
    <w:rsid w:val="00C965AE"/>
    <w:pPr>
      <w:tabs>
        <w:tab w:val="left" w:pos="1440"/>
        <w:tab w:val="left" w:pos="2851"/>
      </w:tabs>
      <w:suppressAutoHyphens/>
      <w:autoSpaceDE w:val="0"/>
      <w:spacing w:after="0" w:line="311" w:lineRule="atLeast"/>
      <w:ind w:left="1440" w:firstLine="1412"/>
    </w:pPr>
    <w:rPr>
      <w:rFonts w:ascii="Times New Roman" w:eastAsia="Times New Roman" w:hAnsi="Times New Roman" w:cs="Times New Roman"/>
      <w:sz w:val="20"/>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691</Words>
  <Characters>3737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CMJ-100</dc:creator>
  <cp:lastModifiedBy>Alzira</cp:lastModifiedBy>
  <cp:revision>5</cp:revision>
  <cp:lastPrinted>2021-02-25T14:14:00Z</cp:lastPrinted>
  <dcterms:created xsi:type="dcterms:W3CDTF">2023-07-14T19:25:00Z</dcterms:created>
  <dcterms:modified xsi:type="dcterms:W3CDTF">2023-07-17T14:28:00Z</dcterms:modified>
</cp:coreProperties>
</file>