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2E373" w14:textId="1FB22CD8" w:rsidR="008400D0" w:rsidRPr="003557A0" w:rsidRDefault="008400D0" w:rsidP="003557A0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2.34</w:t>
      </w:r>
      <w:r w:rsidR="00BF2BE7">
        <w:rPr>
          <w:rFonts w:ascii="Cambria" w:hAnsi="Cambria" w:cs="Arial"/>
          <w:b/>
          <w:bCs/>
        </w:rPr>
        <w:t>3</w:t>
      </w:r>
      <w:r w:rsidR="00BA3A6D">
        <w:rPr>
          <w:rFonts w:ascii="Cambria" w:hAnsi="Cambria" w:cs="Arial"/>
          <w:b/>
          <w:bCs/>
        </w:rPr>
        <w:t>,</w:t>
      </w:r>
      <w:r w:rsidR="003557A0">
        <w:rPr>
          <w:rFonts w:ascii="Cambria" w:hAnsi="Cambria" w:cs="Arial"/>
          <w:b/>
          <w:bCs/>
        </w:rPr>
        <w:t xml:space="preserve"> de 29</w:t>
      </w:r>
      <w:r>
        <w:rPr>
          <w:rFonts w:ascii="Cambria" w:hAnsi="Cambria" w:cs="Arial"/>
          <w:b/>
          <w:bCs/>
        </w:rPr>
        <w:t xml:space="preserve"> de dezembro de 2025.</w:t>
      </w:r>
    </w:p>
    <w:p w14:paraId="057FB00A" w14:textId="77777777" w:rsidR="003557A0" w:rsidRDefault="003557A0" w:rsidP="003557A0">
      <w:pPr>
        <w:ind w:left="3686"/>
        <w:jc w:val="both"/>
        <w:rPr>
          <w:rFonts w:ascii="Cambria" w:hAnsi="Cambria"/>
          <w:b/>
          <w:bCs/>
          <w:i/>
          <w:iCs/>
          <w:sz w:val="23"/>
          <w:szCs w:val="23"/>
        </w:rPr>
      </w:pPr>
    </w:p>
    <w:p w14:paraId="0E91347F" w14:textId="214A558E" w:rsidR="003557A0" w:rsidRDefault="003557A0" w:rsidP="003557A0">
      <w:pPr>
        <w:ind w:left="3969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b/>
          <w:bCs/>
          <w:iCs/>
          <w:sz w:val="23"/>
          <w:szCs w:val="23"/>
        </w:rPr>
        <w:t>Dispõe sobre a Homologação do Plano Anual de Auditoria Interna – PA</w:t>
      </w:r>
      <w:bookmarkStart w:id="0" w:name="_GoBack"/>
      <w:bookmarkEnd w:id="0"/>
      <w:r>
        <w:rPr>
          <w:rFonts w:ascii="Cambria" w:hAnsi="Cambria"/>
          <w:b/>
          <w:bCs/>
          <w:iCs/>
          <w:sz w:val="23"/>
          <w:szCs w:val="23"/>
        </w:rPr>
        <w:t>AI, definindo as ações da Controladoria Geral Municipal a serem realizadas no exercício 20</w:t>
      </w:r>
      <w:r w:rsidR="007A7BC4">
        <w:rPr>
          <w:rFonts w:ascii="Cambria" w:hAnsi="Cambria"/>
          <w:b/>
          <w:bCs/>
          <w:iCs/>
          <w:sz w:val="23"/>
          <w:szCs w:val="23"/>
        </w:rPr>
        <w:t>26</w:t>
      </w:r>
      <w:r>
        <w:rPr>
          <w:rFonts w:ascii="Cambria" w:hAnsi="Cambria"/>
          <w:b/>
          <w:bCs/>
          <w:iCs/>
          <w:sz w:val="23"/>
          <w:szCs w:val="23"/>
        </w:rPr>
        <w:t xml:space="preserve"> e dá outras providências.</w:t>
      </w:r>
    </w:p>
    <w:p w14:paraId="73979CD6" w14:textId="77777777" w:rsidR="003557A0" w:rsidRDefault="003557A0" w:rsidP="003557A0">
      <w:pPr>
        <w:ind w:left="3969"/>
        <w:jc w:val="both"/>
        <w:rPr>
          <w:rFonts w:ascii="Cambria" w:hAnsi="Cambria"/>
          <w:sz w:val="23"/>
          <w:szCs w:val="23"/>
        </w:rPr>
      </w:pPr>
    </w:p>
    <w:p w14:paraId="1A68C07F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3FAD7A44" w14:textId="77777777" w:rsidR="003557A0" w:rsidRDefault="003557A0" w:rsidP="003557A0">
      <w:pPr>
        <w:jc w:val="both"/>
        <w:rPr>
          <w:rFonts w:ascii="Cambria" w:hAnsi="Cambria"/>
          <w:sz w:val="23"/>
          <w:szCs w:val="23"/>
        </w:rPr>
      </w:pPr>
    </w:p>
    <w:p w14:paraId="7D384A08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 w:rsidRPr="003557A0">
        <w:rPr>
          <w:rFonts w:ascii="Cambria" w:hAnsi="Cambria"/>
          <w:bCs/>
          <w:sz w:val="23"/>
          <w:szCs w:val="23"/>
        </w:rPr>
        <w:t>Considerando</w:t>
      </w:r>
      <w:r>
        <w:rPr>
          <w:rFonts w:ascii="Cambria" w:hAnsi="Cambria"/>
          <w:sz w:val="23"/>
          <w:szCs w:val="23"/>
        </w:rPr>
        <w:t xml:space="preserve"> que a Controladoria Geral Municipal – CGM é a unidade interna que tem a missão constitucional de promover a fiscalização contábil, financeira, orçamentária, operacional e patrimonial, quanto à legalidade, legitimidade e economicidade na gestão dos recursos públicos e à avaliação dos resultados obtidos pela administração;</w:t>
      </w:r>
    </w:p>
    <w:p w14:paraId="737D121C" w14:textId="77777777" w:rsidR="003557A0" w:rsidRDefault="003557A0" w:rsidP="003557A0">
      <w:pPr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14:paraId="202CAA18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 w:rsidRPr="003557A0">
        <w:rPr>
          <w:rFonts w:ascii="Cambria" w:hAnsi="Cambria"/>
          <w:bCs/>
          <w:sz w:val="23"/>
          <w:szCs w:val="23"/>
        </w:rPr>
        <w:t>Considerando</w:t>
      </w:r>
      <w:r>
        <w:rPr>
          <w:rFonts w:ascii="Cambria" w:hAnsi="Cambria"/>
          <w:sz w:val="23"/>
          <w:szCs w:val="23"/>
        </w:rPr>
        <w:t xml:space="preserve"> que o Plano Anual de Auditoria Interna – PAAI é uma programação das ações a serem realizadas pelo sistema de controle interno, no decorrer do ano, visando concretizar essa missão institucional;</w:t>
      </w:r>
    </w:p>
    <w:p w14:paraId="6C86202D" w14:textId="77777777" w:rsidR="003557A0" w:rsidRDefault="003557A0" w:rsidP="003557A0">
      <w:pPr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14:paraId="708D46CC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 w:rsidRPr="003557A0">
        <w:rPr>
          <w:rFonts w:ascii="Cambria" w:hAnsi="Cambria"/>
          <w:bCs/>
          <w:sz w:val="23"/>
          <w:szCs w:val="23"/>
        </w:rPr>
        <w:t>Considerando</w:t>
      </w:r>
      <w:r w:rsidRPr="003557A0">
        <w:rPr>
          <w:rFonts w:ascii="Cambria" w:hAnsi="Cambria"/>
          <w:sz w:val="23"/>
          <w:szCs w:val="23"/>
        </w:rPr>
        <w:t xml:space="preserve"> </w:t>
      </w:r>
      <w:r>
        <w:rPr>
          <w:rFonts w:ascii="Cambria" w:hAnsi="Cambria"/>
          <w:sz w:val="23"/>
          <w:szCs w:val="23"/>
        </w:rPr>
        <w:t xml:space="preserve">que o Sistema de Controle Interno do Executivo Municipal utiliza como técnicas de trabalho, para a consecução de suas finalidades, a auditoria e pareceres; </w:t>
      </w:r>
    </w:p>
    <w:p w14:paraId="76E1E20A" w14:textId="77777777" w:rsidR="003557A0" w:rsidRDefault="003557A0" w:rsidP="003557A0">
      <w:pPr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14:paraId="52A9830E" w14:textId="77777777" w:rsidR="003557A0" w:rsidRDefault="003557A0" w:rsidP="003557A0">
      <w:pPr>
        <w:ind w:firstLine="1418"/>
        <w:jc w:val="both"/>
        <w:rPr>
          <w:rFonts w:ascii="Cambria" w:hAnsi="Cambria"/>
          <w:color w:val="FF0000"/>
          <w:sz w:val="23"/>
          <w:szCs w:val="23"/>
        </w:rPr>
      </w:pPr>
      <w:r w:rsidRPr="003557A0">
        <w:rPr>
          <w:rFonts w:ascii="Cambria" w:hAnsi="Cambria"/>
          <w:bCs/>
          <w:sz w:val="23"/>
          <w:szCs w:val="23"/>
        </w:rPr>
        <w:t>Considerando</w:t>
      </w:r>
      <w:r>
        <w:rPr>
          <w:rFonts w:ascii="Cambria" w:hAnsi="Cambria"/>
          <w:sz w:val="23"/>
          <w:szCs w:val="23"/>
        </w:rPr>
        <w:t xml:space="preserve"> que a CGM tem autonomia para elaborar o PAAI, conforme estabelecido pela </w:t>
      </w:r>
      <w:bookmarkStart w:id="1" w:name="_Hlk153870351"/>
      <w:r>
        <w:rPr>
          <w:rFonts w:ascii="Cambria" w:hAnsi="Cambria"/>
          <w:sz w:val="23"/>
          <w:szCs w:val="23"/>
        </w:rPr>
        <w:t>Resolução Normativa nº 026/2014, do Tribunal de Contas do Estado de Mato Grosso</w:t>
      </w:r>
      <w:bookmarkEnd w:id="1"/>
      <w:r>
        <w:rPr>
          <w:rFonts w:ascii="Cambria" w:hAnsi="Cambria"/>
          <w:sz w:val="23"/>
          <w:szCs w:val="23"/>
        </w:rPr>
        <w:t>, bem como pela Lei Municipal 1.908/2007.</w:t>
      </w:r>
    </w:p>
    <w:p w14:paraId="4AB59907" w14:textId="47579B4A" w:rsidR="003557A0" w:rsidRDefault="003557A0" w:rsidP="000B25F8">
      <w:pPr>
        <w:jc w:val="both"/>
        <w:rPr>
          <w:rFonts w:ascii="Cambria" w:hAnsi="Cambria"/>
          <w:sz w:val="23"/>
          <w:szCs w:val="23"/>
        </w:rPr>
      </w:pPr>
    </w:p>
    <w:p w14:paraId="33BC9083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DECRETA:</w:t>
      </w:r>
    </w:p>
    <w:p w14:paraId="6400CBCD" w14:textId="77777777" w:rsidR="003557A0" w:rsidRDefault="003557A0" w:rsidP="003557A0">
      <w:pPr>
        <w:jc w:val="both"/>
        <w:rPr>
          <w:rFonts w:ascii="Cambria" w:hAnsi="Cambria"/>
          <w:sz w:val="23"/>
          <w:szCs w:val="23"/>
        </w:rPr>
      </w:pPr>
    </w:p>
    <w:p w14:paraId="0D976BFD" w14:textId="6B3F573E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bCs/>
          <w:sz w:val="23"/>
          <w:szCs w:val="23"/>
        </w:rPr>
        <w:t>Art. 1º</w:t>
      </w:r>
      <w:r>
        <w:rPr>
          <w:rFonts w:ascii="Cambria" w:hAnsi="Cambria"/>
          <w:sz w:val="23"/>
          <w:szCs w:val="23"/>
        </w:rPr>
        <w:t xml:space="preserve"> Fica homologado, no âmbito da Administração Direta e Indireta do Executivo Municipal, o Plano Anual de Auditoria Interna – PAAI, que segue anexo fazendo parte integrante deste decreto, constando as atividades institucionais da Controladoria Geral do Município a serem realizadas no Exercício 202</w:t>
      </w:r>
      <w:r w:rsidR="007A7BC4">
        <w:rPr>
          <w:rFonts w:ascii="Cambria" w:hAnsi="Cambria"/>
          <w:sz w:val="23"/>
          <w:szCs w:val="23"/>
        </w:rPr>
        <w:t>6</w:t>
      </w:r>
      <w:r>
        <w:rPr>
          <w:rFonts w:ascii="Cambria" w:hAnsi="Cambria"/>
          <w:sz w:val="23"/>
          <w:szCs w:val="23"/>
        </w:rPr>
        <w:t>.</w:t>
      </w:r>
    </w:p>
    <w:p w14:paraId="05168DB3" w14:textId="77777777" w:rsidR="003557A0" w:rsidRDefault="003557A0" w:rsidP="003557A0">
      <w:pPr>
        <w:ind w:firstLine="1418"/>
        <w:jc w:val="both"/>
        <w:rPr>
          <w:rFonts w:ascii="Cambria" w:hAnsi="Cambria"/>
          <w:bCs/>
          <w:sz w:val="23"/>
          <w:szCs w:val="23"/>
        </w:rPr>
      </w:pPr>
    </w:p>
    <w:p w14:paraId="4D46B5C3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bCs/>
          <w:sz w:val="23"/>
          <w:szCs w:val="23"/>
        </w:rPr>
        <w:t>Art. 2º</w:t>
      </w:r>
      <w:r>
        <w:rPr>
          <w:rFonts w:ascii="Cambria" w:hAnsi="Cambria"/>
          <w:sz w:val="23"/>
          <w:szCs w:val="23"/>
        </w:rPr>
        <w:t xml:space="preserve"> Em observância ao Plano Anual de Auditoria Interna – PAAI, as Auditorias serão realizadas pelo método de amostragem de documentos, que deverão ser disponibilizados pelos responsáveis das unidades auditadas. </w:t>
      </w:r>
    </w:p>
    <w:p w14:paraId="2CB7DA59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§1º Os trabalhos serão exercidos pela equipe da controladoria interna municipal, podendo ser auxiliados pelo administrativo da unidade auditada.</w:t>
      </w:r>
    </w:p>
    <w:p w14:paraId="24406060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§2º É de responsabilidade do Controlador Geral Municipal o visto nos Relatórios Finais.</w:t>
      </w:r>
    </w:p>
    <w:p w14:paraId="54BE06C2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</w:p>
    <w:p w14:paraId="1916300C" w14:textId="53AA7A7D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Art. 3º Os sistemas a serem auditados no exercício 2026 foram selecionados observando-se a necessidade no atendimento de fluxos consideráveis, bem como, poderão ser realizadas outras auditorias, caso requisitado pelo TCE/MT, Ministério Público do Estado de Mato Grosso, ou necessidade avaliada pelo Controlador Geral do Município.</w:t>
      </w:r>
    </w:p>
    <w:p w14:paraId="033E0199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</w:p>
    <w:p w14:paraId="7CCFF7C3" w14:textId="79EA09B1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>Art. 4º O Gestor Municipal poderá requisitar, em qualquer instante, a instauração de auditoria interna diversa da relacionada no Plano Anual de Auditorias Internas de 2026.</w:t>
      </w:r>
    </w:p>
    <w:p w14:paraId="5160E1FC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Parágrafo único. O Gestor do Fundo Municipal de Previdência dos Servidores de Juara – PREV-JUARA, poderá sugerir a instauração de auditorias interna dentro da unidade de sua competência, que somente serão realizadas após anuência do Controlador Geral do Município.</w:t>
      </w:r>
    </w:p>
    <w:p w14:paraId="0CCA71EB" w14:textId="77777777" w:rsidR="003557A0" w:rsidRDefault="003557A0" w:rsidP="003557A0">
      <w:pPr>
        <w:jc w:val="both"/>
        <w:rPr>
          <w:rFonts w:ascii="Cambria" w:hAnsi="Cambria"/>
          <w:sz w:val="23"/>
          <w:szCs w:val="23"/>
        </w:rPr>
      </w:pPr>
    </w:p>
    <w:p w14:paraId="4D80F107" w14:textId="77777777" w:rsidR="003557A0" w:rsidRDefault="003557A0" w:rsidP="003557A0">
      <w:pPr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Art. 5º Este Decreto entra em vigor na data de sua publicação.</w:t>
      </w:r>
    </w:p>
    <w:p w14:paraId="66AB7D45" w14:textId="77777777" w:rsidR="003557A0" w:rsidRDefault="003557A0" w:rsidP="003557A0">
      <w:pPr>
        <w:jc w:val="both"/>
        <w:rPr>
          <w:rFonts w:ascii="Cambria" w:hAnsi="Cambria"/>
          <w:sz w:val="23"/>
          <w:szCs w:val="23"/>
        </w:rPr>
      </w:pPr>
    </w:p>
    <w:p w14:paraId="5BF1B733" w14:textId="77777777" w:rsidR="003557A0" w:rsidRDefault="003557A0" w:rsidP="003557A0">
      <w:pPr>
        <w:jc w:val="both"/>
        <w:rPr>
          <w:rFonts w:ascii="Cambria" w:hAnsi="Cambria"/>
          <w:sz w:val="23"/>
          <w:szCs w:val="23"/>
        </w:rPr>
      </w:pPr>
    </w:p>
    <w:p w14:paraId="56E5730C" w14:textId="11C8CE9F" w:rsidR="003557A0" w:rsidRPr="00D858AF" w:rsidRDefault="003557A0" w:rsidP="008400D0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66612B6C" w14:textId="77777777" w:rsidR="008400D0" w:rsidRPr="00D858AF" w:rsidRDefault="008400D0" w:rsidP="008400D0">
      <w:pPr>
        <w:tabs>
          <w:tab w:val="left" w:pos="0"/>
        </w:tabs>
        <w:jc w:val="center"/>
        <w:rPr>
          <w:rFonts w:ascii="Cambria" w:hAnsi="Cambria" w:cs="Arial"/>
        </w:rPr>
      </w:pPr>
      <w:r w:rsidRPr="00D858AF">
        <w:rPr>
          <w:rFonts w:ascii="Cambria" w:hAnsi="Cambria" w:cs="Arial"/>
        </w:rPr>
        <w:t>Governo Municipal de Juara, Estado de Mato</w:t>
      </w:r>
    </w:p>
    <w:p w14:paraId="38CBAB12" w14:textId="2C7C9B34" w:rsidR="008400D0" w:rsidRPr="00D858AF" w:rsidRDefault="008400D0" w:rsidP="008400D0">
      <w:pPr>
        <w:jc w:val="center"/>
        <w:rPr>
          <w:rFonts w:ascii="Cambria" w:hAnsi="Cambria" w:cs="Arial"/>
        </w:rPr>
      </w:pPr>
      <w:r w:rsidRPr="008B327C">
        <w:rPr>
          <w:rFonts w:ascii="Cambria" w:hAnsi="Cambria" w:cs="Arial"/>
          <w:sz w:val="22"/>
        </w:rPr>
        <w:t>G</w:t>
      </w:r>
      <w:r w:rsidRPr="00D858AF">
        <w:rPr>
          <w:rFonts w:ascii="Cambria" w:hAnsi="Cambria" w:cs="Arial"/>
        </w:rPr>
        <w:t xml:space="preserve">rosso, </w:t>
      </w:r>
      <w:r w:rsidR="003557A0">
        <w:rPr>
          <w:rFonts w:ascii="Cambria" w:hAnsi="Cambria" w:cs="Arial"/>
        </w:rPr>
        <w:t>29</w:t>
      </w:r>
      <w:r>
        <w:rPr>
          <w:rFonts w:ascii="Cambria" w:hAnsi="Cambria" w:cs="Arial"/>
        </w:rPr>
        <w:t xml:space="preserve"> de dezembro de 2025</w:t>
      </w:r>
      <w:r w:rsidRPr="00D858AF">
        <w:rPr>
          <w:rFonts w:ascii="Cambria" w:hAnsi="Cambria" w:cs="Arial"/>
        </w:rPr>
        <w:t>.</w:t>
      </w:r>
    </w:p>
    <w:p w14:paraId="786EAD66" w14:textId="77777777" w:rsidR="008400D0" w:rsidRPr="00D858AF" w:rsidRDefault="008400D0" w:rsidP="008400D0">
      <w:pPr>
        <w:jc w:val="both"/>
        <w:rPr>
          <w:rFonts w:ascii="Cambria" w:hAnsi="Cambria" w:cs="Arial"/>
        </w:rPr>
      </w:pPr>
    </w:p>
    <w:p w14:paraId="48FF166B" w14:textId="77777777" w:rsidR="008400D0" w:rsidRDefault="008400D0" w:rsidP="008400D0">
      <w:pPr>
        <w:jc w:val="both"/>
        <w:rPr>
          <w:rFonts w:ascii="Cambria" w:hAnsi="Cambria" w:cs="Arial"/>
        </w:rPr>
      </w:pPr>
    </w:p>
    <w:p w14:paraId="7D0BE427" w14:textId="77777777" w:rsidR="008400D0" w:rsidRDefault="008400D0" w:rsidP="008400D0">
      <w:pPr>
        <w:jc w:val="both"/>
        <w:rPr>
          <w:rFonts w:ascii="Cambria" w:hAnsi="Cambria" w:cs="Arial"/>
        </w:rPr>
      </w:pPr>
    </w:p>
    <w:p w14:paraId="4C3CB1D7" w14:textId="77777777" w:rsidR="008400D0" w:rsidRPr="00D858AF" w:rsidRDefault="008400D0" w:rsidP="008400D0">
      <w:pPr>
        <w:jc w:val="both"/>
        <w:rPr>
          <w:rFonts w:ascii="Cambria" w:hAnsi="Cambria" w:cs="Arial"/>
        </w:rPr>
      </w:pPr>
    </w:p>
    <w:p w14:paraId="4F7F60BE" w14:textId="77777777" w:rsidR="008400D0" w:rsidRPr="00D858AF" w:rsidRDefault="008400D0" w:rsidP="008400D0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de Moraes</w:t>
      </w:r>
    </w:p>
    <w:p w14:paraId="64AF387B" w14:textId="77777777" w:rsidR="008400D0" w:rsidRPr="00D858AF" w:rsidRDefault="008400D0" w:rsidP="008400D0">
      <w:pPr>
        <w:jc w:val="center"/>
        <w:rPr>
          <w:rFonts w:ascii="Cambria" w:hAnsi="Cambria" w:cs="Arial"/>
        </w:rPr>
      </w:pPr>
      <w:r w:rsidRPr="00D858AF">
        <w:rPr>
          <w:rFonts w:ascii="Cambria" w:hAnsi="Cambria" w:cs="Arial"/>
        </w:rPr>
        <w:t>Prefeito do Município</w:t>
      </w:r>
    </w:p>
    <w:p w14:paraId="65194C7A" w14:textId="6A012B43" w:rsidR="00030948" w:rsidRPr="008400D0" w:rsidRDefault="00030948" w:rsidP="008400D0"/>
    <w:sectPr w:rsidR="00030948" w:rsidRPr="008400D0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5ADB2" w14:textId="77777777" w:rsidR="00BA174D" w:rsidRDefault="00BA174D">
      <w:r>
        <w:separator/>
      </w:r>
    </w:p>
  </w:endnote>
  <w:endnote w:type="continuationSeparator" w:id="0">
    <w:p w14:paraId="31B6BF60" w14:textId="77777777" w:rsidR="00BA174D" w:rsidRDefault="00BA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8A488F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A7BC4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1AD58" w14:textId="77777777" w:rsidR="00BA174D" w:rsidRDefault="00BA174D">
      <w:r>
        <w:separator/>
      </w:r>
    </w:p>
  </w:footnote>
  <w:footnote w:type="continuationSeparator" w:id="0">
    <w:p w14:paraId="195AE66A" w14:textId="77777777" w:rsidR="00BA174D" w:rsidRDefault="00BA1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5F8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34"/>
    <w:rsid w:val="002E38AC"/>
    <w:rsid w:val="002E3F22"/>
    <w:rsid w:val="002E5020"/>
    <w:rsid w:val="002E60AF"/>
    <w:rsid w:val="002E67C3"/>
    <w:rsid w:val="002E7FFC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57A0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0EFE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751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A7BC4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0D0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15A5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74D"/>
    <w:rsid w:val="00BA1B20"/>
    <w:rsid w:val="00BA25A9"/>
    <w:rsid w:val="00BA3013"/>
    <w:rsid w:val="00BA3A6D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BE7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2B4C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9E07F-586F-454A-8728-61A11D33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3026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7</cp:revision>
  <cp:lastPrinted>2025-12-17T21:27:00Z</cp:lastPrinted>
  <dcterms:created xsi:type="dcterms:W3CDTF">2025-12-29T14:19:00Z</dcterms:created>
  <dcterms:modified xsi:type="dcterms:W3CDTF">2025-12-29T15:08:00Z</dcterms:modified>
</cp:coreProperties>
</file>