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78FFF1" w14:textId="5557F12A" w:rsidR="005F6590" w:rsidRPr="00CC4916" w:rsidRDefault="005F6590" w:rsidP="00455F8F">
      <w:pPr>
        <w:pStyle w:val="Ttulo1"/>
        <w:shd w:val="clear" w:color="auto" w:fill="FFFFFF"/>
        <w:ind w:left="3000" w:right="300"/>
        <w:jc w:val="both"/>
        <w:rPr>
          <w:rFonts w:ascii="Cambria" w:hAnsi="Cambria"/>
          <w:color w:val="000000" w:themeColor="text1"/>
          <w:sz w:val="22"/>
          <w:szCs w:val="22"/>
          <w:u w:val="none"/>
        </w:rPr>
      </w:pPr>
      <w:r w:rsidRPr="00CC4916">
        <w:rPr>
          <w:rFonts w:ascii="Cambria" w:hAnsi="Cambria"/>
          <w:color w:val="000000" w:themeColor="text1"/>
          <w:sz w:val="22"/>
          <w:szCs w:val="22"/>
          <w:u w:val="none"/>
        </w:rPr>
        <w:t xml:space="preserve">Decreto nº </w:t>
      </w:r>
      <w:r w:rsidR="00352B20" w:rsidRPr="00CC4916">
        <w:rPr>
          <w:rFonts w:ascii="Cambria" w:hAnsi="Cambria"/>
          <w:color w:val="000000" w:themeColor="text1"/>
          <w:sz w:val="22"/>
          <w:szCs w:val="22"/>
          <w:u w:val="none"/>
        </w:rPr>
        <w:t>2.322, de 19</w:t>
      </w:r>
      <w:r w:rsidR="002569AC" w:rsidRPr="00CC4916">
        <w:rPr>
          <w:rFonts w:ascii="Cambria" w:hAnsi="Cambria"/>
          <w:color w:val="000000" w:themeColor="text1"/>
          <w:sz w:val="22"/>
          <w:szCs w:val="22"/>
          <w:u w:val="none"/>
        </w:rPr>
        <w:t xml:space="preserve"> de novembro de 2025.</w:t>
      </w:r>
    </w:p>
    <w:p w14:paraId="6444B283" w14:textId="77777777" w:rsidR="00455F8F" w:rsidRPr="00CC4916" w:rsidRDefault="00455F8F" w:rsidP="00455F8F">
      <w:pPr>
        <w:rPr>
          <w:rFonts w:ascii="Cambria" w:hAnsi="Cambria"/>
          <w:sz w:val="22"/>
          <w:szCs w:val="22"/>
        </w:rPr>
      </w:pPr>
    </w:p>
    <w:p w14:paraId="034B4BB7" w14:textId="5507EB5B" w:rsidR="00455F8F" w:rsidRPr="00CC4916" w:rsidRDefault="005F6590" w:rsidP="00455F8F">
      <w:pPr>
        <w:pStyle w:val="Ttulo1"/>
        <w:shd w:val="clear" w:color="auto" w:fill="FFFFFF"/>
        <w:ind w:left="3969" w:right="300"/>
        <w:jc w:val="both"/>
        <w:rPr>
          <w:rFonts w:ascii="Cambria" w:hAnsi="Cambria"/>
          <w:color w:val="000000" w:themeColor="text1"/>
          <w:sz w:val="22"/>
          <w:szCs w:val="22"/>
          <w:u w:val="none"/>
        </w:rPr>
      </w:pPr>
      <w:r w:rsidRPr="00CC4916">
        <w:rPr>
          <w:rFonts w:ascii="Cambria" w:hAnsi="Cambria"/>
          <w:color w:val="000000" w:themeColor="text1"/>
          <w:sz w:val="22"/>
          <w:szCs w:val="22"/>
          <w:u w:val="none"/>
        </w:rPr>
        <w:t>Dispõe sobre a limitação de empenho e movimentação financeira no âmbito da Administração Direta do Município de Juara-MT.</w:t>
      </w:r>
    </w:p>
    <w:p w14:paraId="2BDCEDBB" w14:textId="77777777" w:rsidR="00455F8F" w:rsidRPr="00CC4916" w:rsidRDefault="00455F8F" w:rsidP="00455F8F">
      <w:pPr>
        <w:rPr>
          <w:rFonts w:ascii="Cambria" w:hAnsi="Cambria"/>
          <w:sz w:val="22"/>
          <w:szCs w:val="22"/>
        </w:rPr>
      </w:pPr>
    </w:p>
    <w:p w14:paraId="26B6E43B" w14:textId="03EF02CE" w:rsidR="00455F8F" w:rsidRPr="00CC4916" w:rsidRDefault="00455F8F" w:rsidP="00455F8F">
      <w:pPr>
        <w:pStyle w:val="Ttulo1"/>
        <w:shd w:val="clear" w:color="auto" w:fill="FFFFFF"/>
        <w:ind w:right="300" w:firstLine="1418"/>
        <w:jc w:val="both"/>
        <w:rPr>
          <w:rFonts w:ascii="Cambria" w:hAnsi="Cambria"/>
          <w:b w:val="0"/>
          <w:color w:val="000000" w:themeColor="text1"/>
          <w:sz w:val="22"/>
          <w:szCs w:val="22"/>
          <w:u w:val="none"/>
        </w:rPr>
      </w:pPr>
      <w:r w:rsidRPr="00CC4916">
        <w:rPr>
          <w:rFonts w:ascii="Cambria" w:hAnsi="Cambria"/>
          <w:b w:val="0"/>
          <w:bCs w:val="0"/>
          <w:iCs/>
          <w:sz w:val="22"/>
          <w:szCs w:val="22"/>
          <w:u w:val="none"/>
        </w:rPr>
        <w:t>O Prefeito do Município de Juara, Estado de Mato Grosso, no uso das atribuições legais que lhe são conferidas pela Lei Orgânica do Município, e;</w:t>
      </w:r>
    </w:p>
    <w:p w14:paraId="2C9D62F1" w14:textId="720E393E" w:rsidR="00455F8F" w:rsidRPr="00CC4916" w:rsidRDefault="00455F8F" w:rsidP="00455F8F">
      <w:pPr>
        <w:ind w:firstLine="1418"/>
        <w:jc w:val="both"/>
        <w:rPr>
          <w:rFonts w:ascii="Cambria" w:hAnsi="Cambria" w:cs="Calibri"/>
          <w:color w:val="000000" w:themeColor="text1"/>
          <w:sz w:val="22"/>
          <w:szCs w:val="22"/>
        </w:rPr>
      </w:pPr>
    </w:p>
    <w:p w14:paraId="4DE6E8DA" w14:textId="5ADB5D76" w:rsidR="005F6590" w:rsidRPr="00CC4916" w:rsidRDefault="00C952B0" w:rsidP="00455F8F">
      <w:pPr>
        <w:ind w:firstLine="1418"/>
        <w:jc w:val="both"/>
        <w:rPr>
          <w:rFonts w:ascii="Cambria" w:hAnsi="Cambria" w:cs="Calibri"/>
          <w:color w:val="000000" w:themeColor="text1"/>
          <w:sz w:val="22"/>
          <w:szCs w:val="22"/>
          <w:shd w:val="clear" w:color="auto" w:fill="FFFFFF"/>
        </w:rPr>
      </w:pPr>
      <w:r w:rsidRPr="00CC4916">
        <w:rPr>
          <w:rFonts w:ascii="Cambria" w:hAnsi="Cambria" w:cs="Calibri"/>
          <w:color w:val="000000" w:themeColor="text1"/>
          <w:sz w:val="22"/>
          <w:szCs w:val="22"/>
          <w:shd w:val="clear" w:color="auto" w:fill="FFFFFF"/>
        </w:rPr>
        <w:t xml:space="preserve">Considerando o disposto nos </w:t>
      </w:r>
      <w:proofErr w:type="spellStart"/>
      <w:r w:rsidRPr="00CC4916">
        <w:rPr>
          <w:rFonts w:ascii="Cambria" w:hAnsi="Cambria" w:cs="Calibri"/>
          <w:color w:val="000000" w:themeColor="text1"/>
          <w:sz w:val="22"/>
          <w:szCs w:val="22"/>
          <w:shd w:val="clear" w:color="auto" w:fill="FFFFFF"/>
        </w:rPr>
        <w:t>arts</w:t>
      </w:r>
      <w:proofErr w:type="spellEnd"/>
      <w:r w:rsidRPr="00CC4916">
        <w:rPr>
          <w:rFonts w:ascii="Cambria" w:hAnsi="Cambria" w:cs="Calibri"/>
          <w:color w:val="000000" w:themeColor="text1"/>
          <w:sz w:val="22"/>
          <w:szCs w:val="22"/>
          <w:shd w:val="clear" w:color="auto" w:fill="FFFFFF"/>
        </w:rPr>
        <w:t>. 1º e 9º, da Lei Complementar nº </w:t>
      </w:r>
      <w:hyperlink r:id="rId8" w:history="1">
        <w:r w:rsidRPr="00CC4916">
          <w:rPr>
            <w:rStyle w:val="Hyperlink"/>
            <w:rFonts w:ascii="Cambria" w:hAnsi="Cambria" w:cs="Calibri"/>
            <w:color w:val="000000" w:themeColor="text1"/>
            <w:sz w:val="22"/>
            <w:szCs w:val="22"/>
            <w:shd w:val="clear" w:color="auto" w:fill="FFFFFF"/>
          </w:rPr>
          <w:t>101</w:t>
        </w:r>
      </w:hyperlink>
      <w:r w:rsidR="005F6590" w:rsidRPr="00CC4916">
        <w:rPr>
          <w:rFonts w:ascii="Cambria" w:hAnsi="Cambria" w:cs="Calibri"/>
          <w:color w:val="000000" w:themeColor="text1"/>
          <w:sz w:val="22"/>
          <w:szCs w:val="22"/>
          <w:shd w:val="clear" w:color="auto" w:fill="FFFFFF"/>
        </w:rPr>
        <w:t>, de 04 de maio</w:t>
      </w:r>
      <w:r w:rsidRPr="00CC4916">
        <w:rPr>
          <w:rFonts w:ascii="Cambria" w:hAnsi="Cambria" w:cs="Calibri"/>
          <w:color w:val="000000" w:themeColor="text1"/>
          <w:sz w:val="22"/>
          <w:szCs w:val="22"/>
          <w:shd w:val="clear" w:color="auto" w:fill="FFFFFF"/>
        </w:rPr>
        <w:t xml:space="preserve"> de 2000 - Lei de Responsabilidade Fiscal;</w:t>
      </w:r>
    </w:p>
    <w:p w14:paraId="4666DEA4" w14:textId="61A36889" w:rsidR="005F6590" w:rsidRPr="00CC4916" w:rsidRDefault="005F6590" w:rsidP="00455F8F">
      <w:pPr>
        <w:ind w:firstLine="1418"/>
        <w:jc w:val="both"/>
        <w:rPr>
          <w:rFonts w:ascii="Cambria" w:hAnsi="Cambria" w:cs="Calibri"/>
          <w:color w:val="000000" w:themeColor="text1"/>
          <w:sz w:val="22"/>
          <w:szCs w:val="22"/>
          <w:shd w:val="clear" w:color="auto" w:fill="FFFFFF"/>
        </w:rPr>
      </w:pPr>
    </w:p>
    <w:p w14:paraId="262FCC7C" w14:textId="04F73F56" w:rsidR="005F6590" w:rsidRPr="00CC4916" w:rsidRDefault="00C952B0" w:rsidP="005F6590">
      <w:pPr>
        <w:ind w:firstLine="1418"/>
        <w:jc w:val="both"/>
        <w:rPr>
          <w:rFonts w:ascii="Cambria" w:hAnsi="Cambria" w:cs="Calibri"/>
          <w:color w:val="000000" w:themeColor="text1"/>
          <w:sz w:val="22"/>
          <w:szCs w:val="22"/>
          <w:shd w:val="clear" w:color="auto" w:fill="FFFFFF"/>
        </w:rPr>
      </w:pPr>
      <w:r w:rsidRPr="00CC4916">
        <w:rPr>
          <w:rFonts w:ascii="Cambria" w:hAnsi="Cambria" w:cs="Calibri"/>
          <w:color w:val="000000" w:themeColor="text1"/>
          <w:sz w:val="22"/>
          <w:szCs w:val="22"/>
          <w:shd w:val="clear" w:color="auto" w:fill="FFFFFF"/>
        </w:rPr>
        <w:t>Considerando o disposto no art. 42, da Lei Complementar nº </w:t>
      </w:r>
      <w:hyperlink r:id="rId9" w:history="1">
        <w:r w:rsidRPr="00CC4916">
          <w:rPr>
            <w:rStyle w:val="Hyperlink"/>
            <w:rFonts w:ascii="Cambria" w:hAnsi="Cambria" w:cs="Calibri"/>
            <w:color w:val="000000" w:themeColor="text1"/>
            <w:sz w:val="22"/>
            <w:szCs w:val="22"/>
            <w:shd w:val="clear" w:color="auto" w:fill="FFFFFF"/>
          </w:rPr>
          <w:t>101</w:t>
        </w:r>
      </w:hyperlink>
      <w:r w:rsidR="005F6590" w:rsidRPr="00CC4916">
        <w:rPr>
          <w:rFonts w:ascii="Cambria" w:hAnsi="Cambria" w:cs="Calibri"/>
          <w:color w:val="000000" w:themeColor="text1"/>
          <w:sz w:val="22"/>
          <w:szCs w:val="22"/>
          <w:shd w:val="clear" w:color="auto" w:fill="FFFFFF"/>
        </w:rPr>
        <w:t xml:space="preserve">, de 04 </w:t>
      </w:r>
      <w:r w:rsidRPr="00CC4916">
        <w:rPr>
          <w:rFonts w:ascii="Cambria" w:hAnsi="Cambria" w:cs="Calibri"/>
          <w:color w:val="000000" w:themeColor="text1"/>
          <w:sz w:val="22"/>
          <w:szCs w:val="22"/>
          <w:shd w:val="clear" w:color="auto" w:fill="FFFFFF"/>
        </w:rPr>
        <w:t>de maio de 2000;</w:t>
      </w:r>
    </w:p>
    <w:p w14:paraId="7FF083CA" w14:textId="3512DB42" w:rsidR="005F6590" w:rsidRPr="00CC4916" w:rsidRDefault="005F6590" w:rsidP="005F6590">
      <w:pPr>
        <w:ind w:firstLine="1418"/>
        <w:rPr>
          <w:rFonts w:ascii="Cambria" w:hAnsi="Cambria" w:cs="Calibri"/>
          <w:color w:val="000000" w:themeColor="text1"/>
          <w:sz w:val="22"/>
          <w:szCs w:val="22"/>
          <w:shd w:val="clear" w:color="auto" w:fill="FFFFFF"/>
        </w:rPr>
      </w:pPr>
    </w:p>
    <w:p w14:paraId="77B49647" w14:textId="77777777" w:rsidR="005F6590" w:rsidRPr="00CC4916" w:rsidRDefault="00C952B0" w:rsidP="005F6590">
      <w:pPr>
        <w:ind w:firstLine="1418"/>
        <w:jc w:val="both"/>
        <w:rPr>
          <w:rFonts w:ascii="Cambria" w:hAnsi="Cambria" w:cs="Calibri"/>
          <w:color w:val="000000" w:themeColor="text1"/>
          <w:sz w:val="22"/>
          <w:szCs w:val="22"/>
          <w:shd w:val="clear" w:color="auto" w:fill="FFFFFF"/>
        </w:rPr>
      </w:pPr>
      <w:r w:rsidRPr="00CC4916">
        <w:rPr>
          <w:rFonts w:ascii="Cambria" w:hAnsi="Cambria" w:cs="Calibri"/>
          <w:color w:val="000000" w:themeColor="text1"/>
          <w:sz w:val="22"/>
          <w:szCs w:val="22"/>
          <w:shd w:val="clear" w:color="auto" w:fill="FFFFFF"/>
        </w:rPr>
        <w:t>Considerando a avaliação mensal do mês</w:t>
      </w:r>
      <w:r w:rsidR="005F6590" w:rsidRPr="00CC4916">
        <w:rPr>
          <w:rFonts w:ascii="Cambria" w:hAnsi="Cambria" w:cs="Calibri"/>
          <w:color w:val="000000" w:themeColor="text1"/>
          <w:sz w:val="22"/>
          <w:szCs w:val="22"/>
          <w:shd w:val="clear" w:color="auto" w:fill="FFFFFF"/>
        </w:rPr>
        <w:t xml:space="preserve"> de agosto referente 4º Bimestre</w:t>
      </w:r>
      <w:r w:rsidRPr="00CC4916">
        <w:rPr>
          <w:rFonts w:ascii="Cambria" w:hAnsi="Cambria" w:cs="Calibri"/>
          <w:color w:val="000000" w:themeColor="text1"/>
          <w:sz w:val="22"/>
          <w:szCs w:val="22"/>
          <w:shd w:val="clear" w:color="auto" w:fill="FFFFFF"/>
        </w:rPr>
        <w:t xml:space="preserve"> do corrente ano (2025), onde analisou-se o comportamento da receita e despesa com objetivo de prevenir o desequilíbrio fiscal no Município;</w:t>
      </w:r>
    </w:p>
    <w:p w14:paraId="0169594D" w14:textId="30715FA5" w:rsidR="005F6590" w:rsidRPr="00CC4916" w:rsidRDefault="005F6590" w:rsidP="005F6590">
      <w:pPr>
        <w:ind w:firstLine="1418"/>
        <w:jc w:val="both"/>
        <w:rPr>
          <w:rFonts w:ascii="Cambria" w:hAnsi="Cambria" w:cs="Calibri"/>
          <w:color w:val="000000" w:themeColor="text1"/>
          <w:sz w:val="22"/>
          <w:szCs w:val="22"/>
          <w:shd w:val="clear" w:color="auto" w:fill="FFFFFF"/>
        </w:rPr>
      </w:pPr>
    </w:p>
    <w:p w14:paraId="052D5F94" w14:textId="1E9CDAC3" w:rsidR="005F6590" w:rsidRPr="00CC4916" w:rsidRDefault="00C952B0" w:rsidP="005F6590">
      <w:pPr>
        <w:ind w:firstLine="1418"/>
        <w:jc w:val="both"/>
        <w:rPr>
          <w:rFonts w:ascii="Cambria" w:hAnsi="Cambria" w:cs="Calibri"/>
          <w:color w:val="000000" w:themeColor="text1"/>
          <w:sz w:val="22"/>
          <w:szCs w:val="22"/>
          <w:shd w:val="clear" w:color="auto" w:fill="FFFFFF"/>
        </w:rPr>
      </w:pPr>
      <w:r w:rsidRPr="00CC4916">
        <w:rPr>
          <w:rFonts w:ascii="Cambria" w:hAnsi="Cambria" w:cs="Calibri"/>
          <w:color w:val="000000" w:themeColor="text1"/>
          <w:sz w:val="22"/>
          <w:szCs w:val="22"/>
          <w:shd w:val="clear" w:color="auto" w:fill="FFFFFF"/>
        </w:rPr>
        <w:t>Considerando a determinação expressa no art. 15, da Lei nº </w:t>
      </w:r>
      <w:hyperlink r:id="rId10" w:history="1">
        <w:r w:rsidRPr="00CC4916">
          <w:rPr>
            <w:rStyle w:val="Hyperlink"/>
            <w:rFonts w:ascii="Cambria" w:hAnsi="Cambria" w:cs="Calibri"/>
            <w:color w:val="000000" w:themeColor="text1"/>
            <w:sz w:val="22"/>
            <w:szCs w:val="22"/>
            <w:shd w:val="clear" w:color="auto" w:fill="FFFFFF"/>
          </w:rPr>
          <w:t>3109</w:t>
        </w:r>
      </w:hyperlink>
      <w:r w:rsidRPr="00CC4916">
        <w:rPr>
          <w:rFonts w:ascii="Cambria" w:hAnsi="Cambria" w:cs="Calibri"/>
          <w:color w:val="000000" w:themeColor="text1"/>
          <w:sz w:val="22"/>
          <w:szCs w:val="22"/>
          <w:shd w:val="clear" w:color="auto" w:fill="FFFFFF"/>
        </w:rPr>
        <w:t>/2024 e 03 de dezembro de 2024, que trata da Lei de Diretrizes Orçamentárias para exercício 2025, autoriza a implementação do mecanismo de Limitação do Empenho e</w:t>
      </w:r>
      <w:r w:rsidR="005F6590" w:rsidRPr="00CC4916">
        <w:rPr>
          <w:rFonts w:ascii="Cambria" w:hAnsi="Cambria" w:cs="Calibri"/>
          <w:color w:val="000000" w:themeColor="text1"/>
          <w:sz w:val="22"/>
          <w:szCs w:val="22"/>
          <w:shd w:val="clear" w:color="auto" w:fill="FFFFFF"/>
        </w:rPr>
        <w:t xml:space="preserve"> </w:t>
      </w:r>
      <w:r w:rsidRPr="00CC4916">
        <w:rPr>
          <w:rFonts w:ascii="Cambria" w:hAnsi="Cambria" w:cs="Calibri"/>
          <w:color w:val="000000" w:themeColor="text1"/>
          <w:sz w:val="22"/>
          <w:szCs w:val="22"/>
          <w:shd w:val="clear" w:color="auto" w:fill="FFFFFF"/>
        </w:rPr>
        <w:t>movimentação financeira, para atingimento das metas de Resultado Primário e Nominal afim de manter o equilí</w:t>
      </w:r>
      <w:r w:rsidR="005F6590" w:rsidRPr="00CC4916">
        <w:rPr>
          <w:rFonts w:ascii="Cambria" w:hAnsi="Cambria" w:cs="Calibri"/>
          <w:color w:val="000000" w:themeColor="text1"/>
          <w:sz w:val="22"/>
          <w:szCs w:val="22"/>
          <w:shd w:val="clear" w:color="auto" w:fill="FFFFFF"/>
        </w:rPr>
        <w:t>brio orçamentário e financeiro.</w:t>
      </w:r>
    </w:p>
    <w:p w14:paraId="6443F674" w14:textId="77777777" w:rsidR="005F6590" w:rsidRPr="00CC4916" w:rsidRDefault="005F6590" w:rsidP="00C952B0">
      <w:pPr>
        <w:rPr>
          <w:rFonts w:ascii="Cambria" w:hAnsi="Cambria" w:cs="Calibri"/>
          <w:color w:val="000000" w:themeColor="text1"/>
          <w:sz w:val="22"/>
          <w:szCs w:val="22"/>
          <w:shd w:val="clear" w:color="auto" w:fill="FFFFFF"/>
        </w:rPr>
      </w:pPr>
    </w:p>
    <w:p w14:paraId="10F077EF" w14:textId="3BC87514" w:rsidR="00455F8F" w:rsidRPr="00CC4916" w:rsidRDefault="00C952B0" w:rsidP="00455F8F">
      <w:pPr>
        <w:ind w:firstLine="1418"/>
        <w:jc w:val="both"/>
        <w:rPr>
          <w:rFonts w:ascii="Cambria" w:hAnsi="Cambria" w:cs="Calibri"/>
          <w:color w:val="000000" w:themeColor="text1"/>
          <w:sz w:val="22"/>
          <w:szCs w:val="22"/>
          <w:shd w:val="clear" w:color="auto" w:fill="FFFFFF"/>
        </w:rPr>
      </w:pPr>
      <w:r w:rsidRPr="00CC4916">
        <w:rPr>
          <w:rFonts w:ascii="Cambria" w:hAnsi="Cambria" w:cs="Calibri"/>
          <w:color w:val="000000" w:themeColor="text1"/>
          <w:sz w:val="22"/>
          <w:szCs w:val="22"/>
          <w:shd w:val="clear" w:color="auto" w:fill="FFFFFF"/>
        </w:rPr>
        <w:t>DECRETA:</w:t>
      </w:r>
    </w:p>
    <w:p w14:paraId="14405F81" w14:textId="77777777" w:rsidR="00455F8F" w:rsidRPr="00CC4916" w:rsidRDefault="00455F8F" w:rsidP="00455F8F">
      <w:pPr>
        <w:ind w:firstLine="1418"/>
        <w:jc w:val="both"/>
        <w:rPr>
          <w:rFonts w:ascii="Cambria" w:hAnsi="Cambria" w:cs="Calibri"/>
          <w:color w:val="000000" w:themeColor="text1"/>
          <w:sz w:val="22"/>
          <w:szCs w:val="22"/>
          <w:shd w:val="clear" w:color="auto" w:fill="FFFFFF"/>
        </w:rPr>
      </w:pPr>
    </w:p>
    <w:p w14:paraId="51B58F75" w14:textId="6DBF0682" w:rsidR="00455F8F" w:rsidRPr="00CC4916" w:rsidRDefault="00455F8F" w:rsidP="00455F8F">
      <w:pPr>
        <w:ind w:firstLine="1418"/>
        <w:jc w:val="both"/>
        <w:rPr>
          <w:rFonts w:ascii="Cambria" w:hAnsi="Cambria"/>
          <w:color w:val="000000" w:themeColor="text1"/>
          <w:sz w:val="22"/>
          <w:szCs w:val="22"/>
        </w:rPr>
      </w:pPr>
      <w:r w:rsidRPr="00CC4916">
        <w:rPr>
          <w:rFonts w:ascii="Cambria" w:hAnsi="Cambria"/>
          <w:bCs/>
          <w:color w:val="000000" w:themeColor="text1"/>
          <w:sz w:val="22"/>
          <w:szCs w:val="22"/>
        </w:rPr>
        <w:t>Art. 1º</w:t>
      </w:r>
      <w:r w:rsidRPr="00CC4916">
        <w:rPr>
          <w:rFonts w:ascii="Cambria" w:hAnsi="Cambria"/>
          <w:color w:val="000000" w:themeColor="text1"/>
          <w:sz w:val="22"/>
          <w:szCs w:val="22"/>
        </w:rPr>
        <w:t xml:space="preserve"> Fica autorizada a limitação de empenhos de despesa e movimentação financeira de acordo com os critérios expressos na presente norma, na Administração Direta do Município de Juara-MT.</w:t>
      </w:r>
    </w:p>
    <w:p w14:paraId="3D4D5259" w14:textId="18372855" w:rsidR="00455F8F" w:rsidRPr="00CC4916" w:rsidRDefault="00455F8F" w:rsidP="00455F8F">
      <w:pPr>
        <w:ind w:firstLine="1418"/>
        <w:jc w:val="both"/>
        <w:rPr>
          <w:rFonts w:ascii="Cambria" w:hAnsi="Cambria"/>
          <w:color w:val="000000" w:themeColor="text1"/>
          <w:sz w:val="22"/>
          <w:szCs w:val="22"/>
        </w:rPr>
      </w:pPr>
      <w:r w:rsidRPr="00CC4916">
        <w:rPr>
          <w:rFonts w:ascii="Cambria" w:hAnsi="Cambria"/>
          <w:bCs/>
          <w:color w:val="000000" w:themeColor="text1"/>
          <w:sz w:val="22"/>
          <w:szCs w:val="22"/>
        </w:rPr>
        <w:t>§1°</w:t>
      </w:r>
      <w:r w:rsidRPr="00CC4916">
        <w:rPr>
          <w:rFonts w:ascii="Cambria" w:hAnsi="Cambria"/>
          <w:color w:val="000000" w:themeColor="text1"/>
          <w:sz w:val="22"/>
          <w:szCs w:val="22"/>
        </w:rPr>
        <w:t xml:space="preserve"> Não será objeto do </w:t>
      </w:r>
      <w:r w:rsidRPr="00CC4916">
        <w:rPr>
          <w:rFonts w:ascii="Cambria" w:hAnsi="Cambria"/>
          <w:i/>
          <w:iCs/>
          <w:color w:val="000000" w:themeColor="text1"/>
          <w:sz w:val="22"/>
          <w:szCs w:val="22"/>
        </w:rPr>
        <w:t>caput</w:t>
      </w:r>
      <w:r w:rsidRPr="00CC4916">
        <w:rPr>
          <w:rFonts w:ascii="Cambria" w:hAnsi="Cambria"/>
          <w:color w:val="000000" w:themeColor="text1"/>
          <w:sz w:val="22"/>
          <w:szCs w:val="22"/>
        </w:rPr>
        <w:t xml:space="preserve"> deste artigo as obrigações constitucionais e legais do Município, inclusive aquelas destinadas ao pagamento do serviço da dívida, e as ressalvadas pela Lei de Diretrizes Orçamentárias do Exercício de 2025;</w:t>
      </w:r>
    </w:p>
    <w:p w14:paraId="5A5CE7D0" w14:textId="46A48351" w:rsidR="00455F8F" w:rsidRPr="00CC4916" w:rsidRDefault="00455F8F" w:rsidP="00455F8F">
      <w:pPr>
        <w:ind w:firstLine="1418"/>
        <w:jc w:val="both"/>
        <w:rPr>
          <w:rFonts w:ascii="Cambria" w:hAnsi="Cambria"/>
          <w:color w:val="000000" w:themeColor="text1"/>
          <w:sz w:val="22"/>
          <w:szCs w:val="22"/>
        </w:rPr>
      </w:pPr>
      <w:r w:rsidRPr="00CC4916">
        <w:rPr>
          <w:rFonts w:ascii="Cambria" w:hAnsi="Cambria"/>
          <w:bCs/>
          <w:color w:val="000000" w:themeColor="text1"/>
          <w:sz w:val="22"/>
          <w:szCs w:val="22"/>
        </w:rPr>
        <w:t>§2°</w:t>
      </w:r>
      <w:r w:rsidRPr="00CC4916">
        <w:rPr>
          <w:rFonts w:ascii="Cambria" w:hAnsi="Cambria"/>
          <w:color w:val="000000" w:themeColor="text1"/>
          <w:sz w:val="22"/>
          <w:szCs w:val="22"/>
        </w:rPr>
        <w:t xml:space="preserve"> Excetuam-se da situação exposta no </w:t>
      </w:r>
      <w:r w:rsidRPr="00CC4916">
        <w:rPr>
          <w:rFonts w:ascii="Cambria" w:hAnsi="Cambria"/>
          <w:i/>
          <w:iCs/>
          <w:color w:val="000000" w:themeColor="text1"/>
          <w:sz w:val="22"/>
          <w:szCs w:val="22"/>
        </w:rPr>
        <w:t>caput</w:t>
      </w:r>
      <w:r w:rsidRPr="00CC4916">
        <w:rPr>
          <w:rFonts w:ascii="Cambria" w:hAnsi="Cambria"/>
          <w:color w:val="000000" w:themeColor="text1"/>
          <w:sz w:val="22"/>
          <w:szCs w:val="22"/>
        </w:rPr>
        <w:t>, as contratações provenientes de recursos vinculados, desde que haja a comprovação de disponibilidade orçamentária ou a comprovação de recursos a receber por ocasião de medições financeiras ou liberações parciais dos recursos de convênios em investimentos.</w:t>
      </w:r>
    </w:p>
    <w:p w14:paraId="7B36FA70" w14:textId="77777777" w:rsidR="00455F8F" w:rsidRPr="00CC4916" w:rsidRDefault="00455F8F" w:rsidP="00455F8F">
      <w:pPr>
        <w:ind w:firstLine="1418"/>
        <w:jc w:val="both"/>
        <w:rPr>
          <w:rFonts w:ascii="Cambria" w:hAnsi="Cambria"/>
          <w:bCs/>
          <w:color w:val="000000" w:themeColor="text1"/>
          <w:sz w:val="22"/>
          <w:szCs w:val="22"/>
        </w:rPr>
      </w:pPr>
    </w:p>
    <w:p w14:paraId="3935FB57" w14:textId="0DB542E6" w:rsidR="00455F8F" w:rsidRPr="00CC4916" w:rsidRDefault="00455F8F" w:rsidP="00455F8F">
      <w:pPr>
        <w:ind w:firstLine="1418"/>
        <w:jc w:val="both"/>
        <w:rPr>
          <w:rFonts w:ascii="Cambria" w:hAnsi="Cambria"/>
          <w:color w:val="000000" w:themeColor="text1"/>
          <w:sz w:val="22"/>
          <w:szCs w:val="22"/>
        </w:rPr>
      </w:pPr>
      <w:r w:rsidRPr="00CC4916">
        <w:rPr>
          <w:rFonts w:ascii="Cambria" w:hAnsi="Cambria"/>
          <w:bCs/>
          <w:color w:val="000000" w:themeColor="text1"/>
          <w:sz w:val="22"/>
          <w:szCs w:val="22"/>
        </w:rPr>
        <w:t>Art. 2º</w:t>
      </w:r>
      <w:r w:rsidRPr="00CC4916">
        <w:rPr>
          <w:rFonts w:ascii="Cambria" w:hAnsi="Cambria"/>
          <w:color w:val="000000" w:themeColor="text1"/>
          <w:sz w:val="22"/>
          <w:szCs w:val="22"/>
        </w:rPr>
        <w:t xml:space="preserve"> Caso haja necessidade da realização da despesa com recursos próprios do Município, os responsáveis por cada Secretaria, para o processamento da despesa deverão garantir a indicação dos recursos orçamentários e financeiros por fontes que suportarão a despesa.</w:t>
      </w:r>
    </w:p>
    <w:p w14:paraId="7DD438BC" w14:textId="77777777" w:rsidR="00455F8F" w:rsidRPr="00CC4916" w:rsidRDefault="00455F8F" w:rsidP="00455F8F">
      <w:pPr>
        <w:ind w:firstLine="1418"/>
        <w:jc w:val="both"/>
        <w:rPr>
          <w:rFonts w:ascii="Cambria" w:hAnsi="Cambria"/>
          <w:color w:val="000000" w:themeColor="text1"/>
          <w:sz w:val="22"/>
          <w:szCs w:val="22"/>
        </w:rPr>
      </w:pPr>
    </w:p>
    <w:p w14:paraId="66F81E35" w14:textId="3F7DD622" w:rsidR="00455F8F" w:rsidRPr="00CC4916" w:rsidRDefault="00455F8F" w:rsidP="00455F8F">
      <w:pPr>
        <w:ind w:firstLine="1418"/>
        <w:jc w:val="both"/>
        <w:rPr>
          <w:rFonts w:ascii="Cambria" w:hAnsi="Cambria"/>
          <w:color w:val="000000" w:themeColor="text1"/>
          <w:sz w:val="22"/>
          <w:szCs w:val="22"/>
        </w:rPr>
      </w:pPr>
      <w:r w:rsidRPr="00CC4916">
        <w:rPr>
          <w:rFonts w:ascii="Cambria" w:hAnsi="Cambria"/>
          <w:bCs/>
          <w:color w:val="000000" w:themeColor="text1"/>
          <w:sz w:val="22"/>
          <w:szCs w:val="22"/>
        </w:rPr>
        <w:t xml:space="preserve">Art. 3º </w:t>
      </w:r>
      <w:r w:rsidRPr="00CC4916">
        <w:rPr>
          <w:rFonts w:ascii="Cambria" w:hAnsi="Cambria"/>
          <w:color w:val="000000" w:themeColor="text1"/>
          <w:sz w:val="22"/>
          <w:szCs w:val="22"/>
        </w:rPr>
        <w:t>O descumprimento das normas acima expostas pelas Secretarias Municipais, importará em sanções previstas na Lei de Responsabilidad</w:t>
      </w:r>
      <w:bookmarkStart w:id="0" w:name="_GoBack"/>
      <w:bookmarkEnd w:id="0"/>
      <w:r w:rsidRPr="00CC4916">
        <w:rPr>
          <w:rFonts w:ascii="Cambria" w:hAnsi="Cambria"/>
          <w:color w:val="000000" w:themeColor="text1"/>
          <w:sz w:val="22"/>
          <w:szCs w:val="22"/>
        </w:rPr>
        <w:t>e Fiscal nº. 101, de 04 de maio de 2000.</w:t>
      </w:r>
    </w:p>
    <w:p w14:paraId="3620A70A" w14:textId="77777777" w:rsidR="00455F8F" w:rsidRPr="00CC4916" w:rsidRDefault="00455F8F" w:rsidP="00455F8F">
      <w:pPr>
        <w:ind w:firstLine="1418"/>
        <w:jc w:val="both"/>
        <w:rPr>
          <w:rFonts w:ascii="Cambria" w:hAnsi="Cambria"/>
          <w:bCs/>
          <w:color w:val="000000" w:themeColor="text1"/>
          <w:sz w:val="22"/>
          <w:szCs w:val="22"/>
        </w:rPr>
      </w:pPr>
    </w:p>
    <w:p w14:paraId="57ABBCC8" w14:textId="63790E26" w:rsidR="00455F8F" w:rsidRPr="00CC4916" w:rsidRDefault="00455F8F" w:rsidP="00455F8F">
      <w:pPr>
        <w:ind w:firstLine="1418"/>
        <w:jc w:val="both"/>
        <w:rPr>
          <w:rFonts w:ascii="Cambria" w:hAnsi="Cambria"/>
          <w:color w:val="000000" w:themeColor="text1"/>
          <w:sz w:val="22"/>
          <w:szCs w:val="22"/>
        </w:rPr>
      </w:pPr>
      <w:r w:rsidRPr="00CC4916">
        <w:rPr>
          <w:rFonts w:ascii="Cambria" w:hAnsi="Cambria"/>
          <w:bCs/>
          <w:color w:val="000000" w:themeColor="text1"/>
          <w:sz w:val="22"/>
          <w:szCs w:val="22"/>
        </w:rPr>
        <w:t>Art. 4º</w:t>
      </w:r>
      <w:r w:rsidRPr="00CC4916">
        <w:rPr>
          <w:rFonts w:ascii="Cambria" w:hAnsi="Cambria"/>
          <w:color w:val="000000" w:themeColor="text1"/>
          <w:sz w:val="22"/>
          <w:szCs w:val="22"/>
        </w:rPr>
        <w:t xml:space="preserve"> Fica determinado que todas as Secretarias Municipais a partir da publicação deste decreto, estabelecer metas para redução das despesas, sem prejuízo dos serviços essenciais e emergenciais.</w:t>
      </w:r>
    </w:p>
    <w:p w14:paraId="2BBC508E" w14:textId="77777777" w:rsidR="00455F8F" w:rsidRPr="00CC4916" w:rsidRDefault="00455F8F" w:rsidP="00455F8F">
      <w:pPr>
        <w:ind w:firstLine="1418"/>
        <w:jc w:val="both"/>
        <w:rPr>
          <w:rFonts w:ascii="Cambria" w:hAnsi="Cambria"/>
          <w:bCs/>
          <w:color w:val="000000" w:themeColor="text1"/>
          <w:sz w:val="22"/>
          <w:szCs w:val="22"/>
        </w:rPr>
      </w:pPr>
    </w:p>
    <w:p w14:paraId="72762337" w14:textId="32131638" w:rsidR="00455F8F" w:rsidRPr="00CC4916" w:rsidRDefault="00455F8F" w:rsidP="00455F8F">
      <w:pPr>
        <w:ind w:firstLine="1418"/>
        <w:jc w:val="both"/>
        <w:rPr>
          <w:rFonts w:ascii="Cambria" w:hAnsi="Cambria"/>
          <w:color w:val="000000" w:themeColor="text1"/>
          <w:sz w:val="22"/>
          <w:szCs w:val="22"/>
        </w:rPr>
      </w:pPr>
      <w:r w:rsidRPr="00CC4916">
        <w:rPr>
          <w:rFonts w:ascii="Cambria" w:hAnsi="Cambria"/>
          <w:bCs/>
          <w:color w:val="000000" w:themeColor="text1"/>
          <w:sz w:val="22"/>
          <w:szCs w:val="22"/>
        </w:rPr>
        <w:t>Art. 5º</w:t>
      </w:r>
      <w:r w:rsidRPr="00CC4916">
        <w:rPr>
          <w:rFonts w:ascii="Cambria" w:hAnsi="Cambria"/>
          <w:color w:val="000000" w:themeColor="text1"/>
          <w:sz w:val="22"/>
          <w:szCs w:val="22"/>
        </w:rPr>
        <w:t xml:space="preserve"> Em conformidade com o art. 9º da Lei Complementar nº 101, de 4 de maio de 2000, constatada insuficiência de arrecadação em determinadas fontes de recursos, a limitação de empenho e movimentação financeira recairá, preferencialmente, sobre as seguintes naturezas de despesa, observada a ordem a seguir:</w:t>
      </w:r>
    </w:p>
    <w:p w14:paraId="3931D7A9" w14:textId="0F323DFA" w:rsidR="00455F8F" w:rsidRPr="00CC4916" w:rsidRDefault="00455F8F" w:rsidP="00455F8F">
      <w:pPr>
        <w:ind w:firstLine="1418"/>
        <w:jc w:val="both"/>
        <w:rPr>
          <w:rFonts w:ascii="Cambria" w:hAnsi="Cambria"/>
          <w:color w:val="000000" w:themeColor="text1"/>
          <w:sz w:val="22"/>
          <w:szCs w:val="22"/>
        </w:rPr>
      </w:pPr>
      <w:r w:rsidRPr="00CC4916">
        <w:rPr>
          <w:rFonts w:ascii="Cambria" w:hAnsi="Cambria"/>
          <w:bCs/>
          <w:color w:val="000000" w:themeColor="text1"/>
          <w:sz w:val="22"/>
          <w:szCs w:val="22"/>
        </w:rPr>
        <w:t>I</w:t>
      </w:r>
      <w:r w:rsidRPr="00CC4916">
        <w:rPr>
          <w:rFonts w:ascii="Cambria" w:hAnsi="Cambria"/>
          <w:color w:val="000000" w:themeColor="text1"/>
          <w:sz w:val="22"/>
          <w:szCs w:val="22"/>
        </w:rPr>
        <w:t xml:space="preserve"> - </w:t>
      </w:r>
      <w:proofErr w:type="gramStart"/>
      <w:r w:rsidRPr="00CC4916">
        <w:rPr>
          <w:rFonts w:ascii="Cambria" w:hAnsi="Cambria"/>
          <w:color w:val="000000" w:themeColor="text1"/>
          <w:sz w:val="22"/>
          <w:szCs w:val="22"/>
        </w:rPr>
        <w:t>obras</w:t>
      </w:r>
      <w:proofErr w:type="gramEnd"/>
      <w:r w:rsidRPr="00CC4916">
        <w:rPr>
          <w:rFonts w:ascii="Cambria" w:hAnsi="Cambria"/>
          <w:color w:val="000000" w:themeColor="text1"/>
          <w:sz w:val="22"/>
          <w:szCs w:val="22"/>
        </w:rPr>
        <w:t xml:space="preserve"> </w:t>
      </w:r>
      <w:r w:rsidR="006D7332" w:rsidRPr="00CC4916">
        <w:rPr>
          <w:rFonts w:ascii="Cambria" w:hAnsi="Cambria"/>
          <w:color w:val="000000" w:themeColor="text1"/>
          <w:sz w:val="22"/>
          <w:szCs w:val="22"/>
        </w:rPr>
        <w:t xml:space="preserve">públicas </w:t>
      </w:r>
      <w:r w:rsidRPr="00CC4916">
        <w:rPr>
          <w:rFonts w:ascii="Cambria" w:hAnsi="Cambria"/>
          <w:color w:val="000000" w:themeColor="text1"/>
          <w:sz w:val="22"/>
          <w:szCs w:val="22"/>
        </w:rPr>
        <w:t>não iniciadas</w:t>
      </w:r>
      <w:r w:rsidR="006D7332" w:rsidRPr="00CC4916">
        <w:rPr>
          <w:rFonts w:ascii="Cambria" w:hAnsi="Cambria"/>
          <w:color w:val="000000" w:themeColor="text1"/>
          <w:sz w:val="22"/>
          <w:szCs w:val="22"/>
        </w:rPr>
        <w:t xml:space="preserve"> e que não possuam recursos vinculados previamente alocados</w:t>
      </w:r>
      <w:r w:rsidRPr="00CC4916">
        <w:rPr>
          <w:rFonts w:ascii="Cambria" w:hAnsi="Cambria"/>
          <w:color w:val="000000" w:themeColor="text1"/>
          <w:sz w:val="22"/>
          <w:szCs w:val="22"/>
        </w:rPr>
        <w:t>;</w:t>
      </w:r>
    </w:p>
    <w:p w14:paraId="482B50C6" w14:textId="7CEB9531" w:rsidR="00455F8F" w:rsidRPr="00CC4916" w:rsidRDefault="00455F8F" w:rsidP="00455F8F">
      <w:pPr>
        <w:ind w:firstLine="1418"/>
        <w:jc w:val="both"/>
        <w:rPr>
          <w:rFonts w:ascii="Cambria" w:hAnsi="Cambria"/>
          <w:color w:val="000000" w:themeColor="text1"/>
          <w:sz w:val="22"/>
          <w:szCs w:val="22"/>
        </w:rPr>
      </w:pPr>
      <w:r w:rsidRPr="00CC4916">
        <w:rPr>
          <w:rFonts w:ascii="Cambria" w:hAnsi="Cambria"/>
          <w:bCs/>
          <w:color w:val="000000" w:themeColor="text1"/>
          <w:sz w:val="22"/>
          <w:szCs w:val="22"/>
        </w:rPr>
        <w:t>II</w:t>
      </w:r>
      <w:r w:rsidRPr="00CC4916">
        <w:rPr>
          <w:rFonts w:ascii="Cambria" w:hAnsi="Cambria"/>
          <w:color w:val="000000" w:themeColor="text1"/>
          <w:sz w:val="22"/>
          <w:szCs w:val="22"/>
        </w:rPr>
        <w:t xml:space="preserve"> </w:t>
      </w:r>
      <w:r w:rsidR="006D7332" w:rsidRPr="00CC4916">
        <w:rPr>
          <w:rFonts w:ascii="Cambria" w:hAnsi="Cambria"/>
          <w:color w:val="000000" w:themeColor="text1"/>
          <w:sz w:val="22"/>
          <w:szCs w:val="22"/>
        </w:rPr>
        <w:t>–</w:t>
      </w:r>
      <w:r w:rsidRPr="00CC4916">
        <w:rPr>
          <w:rFonts w:ascii="Cambria" w:hAnsi="Cambria"/>
          <w:color w:val="000000" w:themeColor="text1"/>
          <w:sz w:val="22"/>
          <w:szCs w:val="22"/>
        </w:rPr>
        <w:t xml:space="preserve"> </w:t>
      </w:r>
      <w:proofErr w:type="gramStart"/>
      <w:r w:rsidR="006D7332" w:rsidRPr="00CC4916">
        <w:rPr>
          <w:rFonts w:ascii="Cambria" w:hAnsi="Cambria"/>
          <w:color w:val="000000" w:themeColor="text1"/>
          <w:sz w:val="22"/>
          <w:szCs w:val="22"/>
        </w:rPr>
        <w:t>aquisições</w:t>
      </w:r>
      <w:proofErr w:type="gramEnd"/>
      <w:r w:rsidR="006D7332" w:rsidRPr="00CC4916">
        <w:rPr>
          <w:rFonts w:ascii="Cambria" w:hAnsi="Cambria"/>
          <w:color w:val="000000" w:themeColor="text1"/>
          <w:sz w:val="22"/>
          <w:szCs w:val="22"/>
        </w:rPr>
        <w:t xml:space="preserve"> de imóveis por </w:t>
      </w:r>
      <w:r w:rsidRPr="00CC4916">
        <w:rPr>
          <w:rFonts w:ascii="Cambria" w:hAnsi="Cambria"/>
          <w:color w:val="000000" w:themeColor="text1"/>
          <w:sz w:val="22"/>
          <w:szCs w:val="22"/>
        </w:rPr>
        <w:t>desapropriações</w:t>
      </w:r>
      <w:r w:rsidR="006D7332" w:rsidRPr="00CC4916">
        <w:rPr>
          <w:rFonts w:ascii="Cambria" w:hAnsi="Cambria"/>
          <w:color w:val="000000" w:themeColor="text1"/>
          <w:sz w:val="22"/>
          <w:szCs w:val="22"/>
        </w:rPr>
        <w:t xml:space="preserve"> ou compra, salvo quando indispensáveis à execução de projetos com recursos vinculados</w:t>
      </w:r>
      <w:r w:rsidRPr="00CC4916">
        <w:rPr>
          <w:rFonts w:ascii="Cambria" w:hAnsi="Cambria"/>
          <w:color w:val="000000" w:themeColor="text1"/>
          <w:sz w:val="22"/>
          <w:szCs w:val="22"/>
        </w:rPr>
        <w:t>;</w:t>
      </w:r>
    </w:p>
    <w:p w14:paraId="40C6A8BA" w14:textId="50A4BC8B" w:rsidR="00455F8F" w:rsidRPr="00CC4916" w:rsidRDefault="00455F8F" w:rsidP="00455F8F">
      <w:pPr>
        <w:ind w:firstLine="1418"/>
        <w:jc w:val="both"/>
        <w:rPr>
          <w:rFonts w:ascii="Cambria" w:hAnsi="Cambria"/>
          <w:color w:val="000000" w:themeColor="text1"/>
          <w:sz w:val="22"/>
          <w:szCs w:val="22"/>
        </w:rPr>
      </w:pPr>
      <w:r w:rsidRPr="00CC4916">
        <w:rPr>
          <w:rFonts w:ascii="Cambria" w:hAnsi="Cambria"/>
          <w:bCs/>
          <w:color w:val="000000" w:themeColor="text1"/>
          <w:sz w:val="22"/>
          <w:szCs w:val="22"/>
        </w:rPr>
        <w:t>III</w:t>
      </w:r>
      <w:r w:rsidRPr="00CC4916">
        <w:rPr>
          <w:rFonts w:ascii="Cambria" w:hAnsi="Cambria"/>
          <w:color w:val="000000" w:themeColor="text1"/>
          <w:sz w:val="22"/>
          <w:szCs w:val="22"/>
        </w:rPr>
        <w:t xml:space="preserve"> </w:t>
      </w:r>
      <w:r w:rsidR="006D7332" w:rsidRPr="00CC4916">
        <w:rPr>
          <w:rFonts w:ascii="Cambria" w:hAnsi="Cambria"/>
          <w:color w:val="000000" w:themeColor="text1"/>
          <w:sz w:val="22"/>
          <w:szCs w:val="22"/>
        </w:rPr>
        <w:t>–</w:t>
      </w:r>
      <w:r w:rsidRPr="00CC4916">
        <w:rPr>
          <w:rFonts w:ascii="Cambria" w:hAnsi="Cambria"/>
          <w:color w:val="000000" w:themeColor="text1"/>
          <w:sz w:val="22"/>
          <w:szCs w:val="22"/>
        </w:rPr>
        <w:t xml:space="preserve"> </w:t>
      </w:r>
      <w:r w:rsidR="006D7332" w:rsidRPr="00CC4916">
        <w:rPr>
          <w:rFonts w:ascii="Cambria" w:hAnsi="Cambria"/>
          <w:color w:val="000000" w:themeColor="text1"/>
          <w:sz w:val="22"/>
          <w:szCs w:val="22"/>
        </w:rPr>
        <w:t xml:space="preserve">aquisições de </w:t>
      </w:r>
      <w:r w:rsidRPr="00CC4916">
        <w:rPr>
          <w:rFonts w:ascii="Cambria" w:hAnsi="Cambria"/>
          <w:color w:val="000000" w:themeColor="text1"/>
          <w:sz w:val="22"/>
          <w:szCs w:val="22"/>
        </w:rPr>
        <w:t>instalações, equipamentos</w:t>
      </w:r>
      <w:r w:rsidR="006D7332" w:rsidRPr="00CC4916">
        <w:rPr>
          <w:rFonts w:ascii="Cambria" w:hAnsi="Cambria"/>
          <w:color w:val="000000" w:themeColor="text1"/>
          <w:sz w:val="22"/>
          <w:szCs w:val="22"/>
        </w:rPr>
        <w:t>, veículos, mobiliários e material</w:t>
      </w:r>
      <w:r w:rsidRPr="00CC4916">
        <w:rPr>
          <w:rFonts w:ascii="Cambria" w:hAnsi="Cambria"/>
          <w:color w:val="000000" w:themeColor="text1"/>
          <w:sz w:val="22"/>
          <w:szCs w:val="22"/>
        </w:rPr>
        <w:t xml:space="preserve"> permanente</w:t>
      </w:r>
      <w:r w:rsidR="006D7332" w:rsidRPr="00CC4916">
        <w:rPr>
          <w:rFonts w:ascii="Cambria" w:hAnsi="Cambria"/>
          <w:color w:val="000000" w:themeColor="text1"/>
          <w:sz w:val="22"/>
          <w:szCs w:val="22"/>
        </w:rPr>
        <w:t xml:space="preserve"> em geral, ressalvadas as situações de comprovada necessidade para a continuidade de serviços p</w:t>
      </w:r>
      <w:r w:rsidR="00257924" w:rsidRPr="00CC4916">
        <w:rPr>
          <w:rFonts w:ascii="Cambria" w:hAnsi="Cambria"/>
          <w:color w:val="000000" w:themeColor="text1"/>
          <w:sz w:val="22"/>
          <w:szCs w:val="22"/>
        </w:rPr>
        <w:t>úblicos ess</w:t>
      </w:r>
      <w:r w:rsidR="006D7332" w:rsidRPr="00CC4916">
        <w:rPr>
          <w:rFonts w:ascii="Cambria" w:hAnsi="Cambria"/>
          <w:color w:val="000000" w:themeColor="text1"/>
          <w:sz w:val="22"/>
          <w:szCs w:val="22"/>
        </w:rPr>
        <w:t>enciais</w:t>
      </w:r>
      <w:r w:rsidRPr="00CC4916">
        <w:rPr>
          <w:rFonts w:ascii="Cambria" w:hAnsi="Cambria"/>
          <w:color w:val="000000" w:themeColor="text1"/>
          <w:sz w:val="22"/>
          <w:szCs w:val="22"/>
        </w:rPr>
        <w:t>;</w:t>
      </w:r>
    </w:p>
    <w:p w14:paraId="14860216" w14:textId="2F168241" w:rsidR="00186869" w:rsidRPr="00CC4916" w:rsidRDefault="00455F8F" w:rsidP="00186869">
      <w:pPr>
        <w:ind w:firstLine="1418"/>
        <w:jc w:val="both"/>
        <w:rPr>
          <w:rFonts w:ascii="Cambria" w:hAnsi="Cambria"/>
          <w:color w:val="000000" w:themeColor="text1"/>
          <w:sz w:val="22"/>
          <w:szCs w:val="22"/>
        </w:rPr>
      </w:pPr>
      <w:r w:rsidRPr="00CC4916">
        <w:rPr>
          <w:rFonts w:ascii="Cambria" w:hAnsi="Cambria"/>
          <w:bCs/>
          <w:color w:val="000000" w:themeColor="text1"/>
          <w:sz w:val="22"/>
          <w:szCs w:val="22"/>
        </w:rPr>
        <w:t>IV</w:t>
      </w:r>
      <w:r w:rsidRPr="00CC4916">
        <w:rPr>
          <w:rFonts w:ascii="Cambria" w:hAnsi="Cambria"/>
          <w:color w:val="000000" w:themeColor="text1"/>
          <w:sz w:val="22"/>
          <w:szCs w:val="22"/>
        </w:rPr>
        <w:t xml:space="preserve"> - </w:t>
      </w:r>
      <w:proofErr w:type="gramStart"/>
      <w:r w:rsidRPr="00CC4916">
        <w:rPr>
          <w:rFonts w:ascii="Cambria" w:hAnsi="Cambria"/>
          <w:color w:val="000000" w:themeColor="text1"/>
          <w:sz w:val="22"/>
          <w:szCs w:val="22"/>
        </w:rPr>
        <w:t>c</w:t>
      </w:r>
      <w:r w:rsidR="00D25DE8" w:rsidRPr="00CC4916">
        <w:rPr>
          <w:rFonts w:ascii="Cambria" w:hAnsi="Cambria"/>
          <w:color w:val="000000" w:themeColor="text1"/>
          <w:sz w:val="22"/>
          <w:szCs w:val="22"/>
        </w:rPr>
        <w:t>ontratação</w:t>
      </w:r>
      <w:proofErr w:type="gramEnd"/>
      <w:r w:rsidR="00D25DE8" w:rsidRPr="00CC4916">
        <w:rPr>
          <w:rFonts w:ascii="Cambria" w:hAnsi="Cambria"/>
          <w:color w:val="000000" w:themeColor="text1"/>
          <w:sz w:val="22"/>
          <w:szCs w:val="22"/>
        </w:rPr>
        <w:t xml:space="preserve"> de pessoal, </w:t>
      </w:r>
      <w:r w:rsidR="00186869" w:rsidRPr="00CC4916">
        <w:rPr>
          <w:rFonts w:ascii="Cambria" w:hAnsi="Cambria"/>
          <w:color w:val="000000" w:themeColor="text1"/>
          <w:sz w:val="22"/>
          <w:szCs w:val="22"/>
        </w:rPr>
        <w:t xml:space="preserve">admissão ou nomeação a qualquer título, excetuada </w:t>
      </w:r>
      <w:r w:rsidR="006C7CBB" w:rsidRPr="00CC4916">
        <w:rPr>
          <w:rFonts w:ascii="Cambria" w:hAnsi="Cambria"/>
          <w:color w:val="000000" w:themeColor="text1"/>
          <w:sz w:val="22"/>
          <w:szCs w:val="22"/>
        </w:rPr>
        <w:t xml:space="preserve">a migração de empresa, </w:t>
      </w:r>
      <w:r w:rsidR="00186869" w:rsidRPr="00CC4916">
        <w:rPr>
          <w:rFonts w:ascii="Cambria" w:hAnsi="Cambria"/>
          <w:color w:val="000000" w:themeColor="text1"/>
          <w:sz w:val="22"/>
          <w:szCs w:val="22"/>
        </w:rPr>
        <w:t xml:space="preserve">contratações destinadas a garantir a prestação de serviços públicos essenciais e os casos de vacância, mediante prévia autorização do Chefe do Poder Executivo; </w:t>
      </w:r>
    </w:p>
    <w:p w14:paraId="2B742026" w14:textId="64D1F371" w:rsidR="00186869" w:rsidRPr="00CC4916" w:rsidRDefault="00455F8F" w:rsidP="00455F8F">
      <w:pPr>
        <w:ind w:firstLine="1418"/>
        <w:jc w:val="both"/>
        <w:rPr>
          <w:rFonts w:ascii="Cambria" w:hAnsi="Cambria"/>
          <w:color w:val="000000" w:themeColor="text1"/>
          <w:sz w:val="22"/>
          <w:szCs w:val="22"/>
        </w:rPr>
      </w:pPr>
      <w:r w:rsidRPr="00CC4916">
        <w:rPr>
          <w:rFonts w:ascii="Cambria" w:hAnsi="Cambria"/>
          <w:bCs/>
          <w:color w:val="000000" w:themeColor="text1"/>
          <w:sz w:val="22"/>
          <w:szCs w:val="22"/>
        </w:rPr>
        <w:t xml:space="preserve">V </w:t>
      </w:r>
      <w:r w:rsidRPr="00CC4916">
        <w:rPr>
          <w:rFonts w:ascii="Cambria" w:hAnsi="Cambria"/>
          <w:color w:val="000000" w:themeColor="text1"/>
          <w:sz w:val="22"/>
          <w:szCs w:val="22"/>
        </w:rPr>
        <w:t xml:space="preserve">– </w:t>
      </w:r>
      <w:proofErr w:type="gramStart"/>
      <w:r w:rsidRPr="00CC4916">
        <w:rPr>
          <w:rFonts w:ascii="Cambria" w:hAnsi="Cambria"/>
          <w:color w:val="000000" w:themeColor="text1"/>
          <w:sz w:val="22"/>
          <w:szCs w:val="22"/>
        </w:rPr>
        <w:t>diárias</w:t>
      </w:r>
      <w:proofErr w:type="gramEnd"/>
      <w:r w:rsidR="0072411E" w:rsidRPr="00CC4916">
        <w:rPr>
          <w:rFonts w:ascii="Cambria" w:hAnsi="Cambria"/>
          <w:color w:val="000000" w:themeColor="text1"/>
          <w:sz w:val="22"/>
          <w:szCs w:val="22"/>
        </w:rPr>
        <w:t xml:space="preserve">, </w:t>
      </w:r>
      <w:r w:rsidR="00186869" w:rsidRPr="00CC4916">
        <w:rPr>
          <w:rFonts w:ascii="Cambria" w:hAnsi="Cambria"/>
          <w:color w:val="000000" w:themeColor="text1"/>
          <w:sz w:val="22"/>
          <w:szCs w:val="22"/>
        </w:rPr>
        <w:t>exceto para transporte de paciente e o gabinete do prefeito;</w:t>
      </w:r>
    </w:p>
    <w:p w14:paraId="2EDA53C0" w14:textId="7A55DF65" w:rsidR="00455F8F" w:rsidRPr="00CC4916" w:rsidRDefault="00455F8F" w:rsidP="00455F8F">
      <w:pPr>
        <w:ind w:firstLine="1418"/>
        <w:jc w:val="both"/>
        <w:rPr>
          <w:rFonts w:ascii="Cambria" w:hAnsi="Cambria"/>
          <w:color w:val="000000" w:themeColor="text1"/>
          <w:sz w:val="22"/>
          <w:szCs w:val="22"/>
        </w:rPr>
      </w:pPr>
      <w:r w:rsidRPr="00CC4916">
        <w:rPr>
          <w:rFonts w:ascii="Cambria" w:hAnsi="Cambria"/>
          <w:bCs/>
          <w:color w:val="000000" w:themeColor="text1"/>
          <w:sz w:val="22"/>
          <w:szCs w:val="22"/>
        </w:rPr>
        <w:t>VI</w:t>
      </w:r>
      <w:r w:rsidRPr="00CC4916">
        <w:rPr>
          <w:rFonts w:ascii="Cambria" w:hAnsi="Cambria"/>
          <w:color w:val="000000" w:themeColor="text1"/>
          <w:sz w:val="22"/>
          <w:szCs w:val="22"/>
        </w:rPr>
        <w:t xml:space="preserve"> – </w:t>
      </w:r>
      <w:proofErr w:type="gramStart"/>
      <w:r w:rsidRPr="00CC4916">
        <w:rPr>
          <w:rFonts w:ascii="Cambria" w:hAnsi="Cambria"/>
          <w:color w:val="000000" w:themeColor="text1"/>
          <w:sz w:val="22"/>
          <w:szCs w:val="22"/>
        </w:rPr>
        <w:t>horas</w:t>
      </w:r>
      <w:proofErr w:type="gramEnd"/>
      <w:r w:rsidRPr="00CC4916">
        <w:rPr>
          <w:rFonts w:ascii="Cambria" w:hAnsi="Cambria"/>
          <w:color w:val="000000" w:themeColor="text1"/>
          <w:sz w:val="22"/>
          <w:szCs w:val="22"/>
        </w:rPr>
        <w:t xml:space="preserve"> extra</w:t>
      </w:r>
      <w:r w:rsidR="00186869" w:rsidRPr="00CC4916">
        <w:rPr>
          <w:rFonts w:ascii="Cambria" w:hAnsi="Cambria"/>
          <w:color w:val="000000" w:themeColor="text1"/>
          <w:sz w:val="22"/>
          <w:szCs w:val="22"/>
        </w:rPr>
        <w:t>ordinária</w:t>
      </w:r>
      <w:r w:rsidRPr="00CC4916">
        <w:rPr>
          <w:rFonts w:ascii="Cambria" w:hAnsi="Cambria"/>
          <w:color w:val="000000" w:themeColor="text1"/>
          <w:sz w:val="22"/>
          <w:szCs w:val="22"/>
        </w:rPr>
        <w:t>s</w:t>
      </w:r>
      <w:r w:rsidR="0046125A" w:rsidRPr="00CC4916">
        <w:rPr>
          <w:rFonts w:ascii="Cambria" w:hAnsi="Cambria"/>
          <w:color w:val="000000" w:themeColor="text1"/>
          <w:sz w:val="22"/>
          <w:szCs w:val="22"/>
        </w:rPr>
        <w:t xml:space="preserve">, exceto </w:t>
      </w:r>
      <w:r w:rsidR="0072411E" w:rsidRPr="00CC4916">
        <w:rPr>
          <w:rFonts w:ascii="Cambria" w:hAnsi="Cambria"/>
          <w:color w:val="000000" w:themeColor="text1"/>
          <w:sz w:val="22"/>
          <w:szCs w:val="22"/>
        </w:rPr>
        <w:t>em casos</w:t>
      </w:r>
      <w:r w:rsidR="00186869" w:rsidRPr="00CC4916">
        <w:rPr>
          <w:rFonts w:ascii="Cambria" w:hAnsi="Cambria"/>
          <w:color w:val="000000" w:themeColor="text1"/>
          <w:sz w:val="22"/>
          <w:szCs w:val="22"/>
        </w:rPr>
        <w:t xml:space="preserve"> de comprovada necessidade, emergência ou urgência, </w:t>
      </w:r>
      <w:r w:rsidR="0072411E" w:rsidRPr="00CC4916">
        <w:rPr>
          <w:rFonts w:ascii="Cambria" w:hAnsi="Cambria"/>
          <w:color w:val="000000" w:themeColor="text1"/>
          <w:sz w:val="22"/>
          <w:szCs w:val="22"/>
        </w:rPr>
        <w:t>devidamente jus</w:t>
      </w:r>
      <w:r w:rsidR="00186869" w:rsidRPr="00CC4916">
        <w:rPr>
          <w:rFonts w:ascii="Cambria" w:hAnsi="Cambria"/>
          <w:color w:val="000000" w:themeColor="text1"/>
          <w:sz w:val="22"/>
          <w:szCs w:val="22"/>
        </w:rPr>
        <w:t>tificado pela chefia imediata e autorizado expressamente pela</w:t>
      </w:r>
      <w:r w:rsidR="0072411E" w:rsidRPr="00CC4916">
        <w:rPr>
          <w:rFonts w:ascii="Cambria" w:hAnsi="Cambria"/>
          <w:color w:val="000000" w:themeColor="text1"/>
          <w:sz w:val="22"/>
          <w:szCs w:val="22"/>
        </w:rPr>
        <w:t xml:space="preserve"> autoridade máxima</w:t>
      </w:r>
      <w:r w:rsidRPr="00CC4916">
        <w:rPr>
          <w:rFonts w:ascii="Cambria" w:hAnsi="Cambria"/>
          <w:color w:val="000000" w:themeColor="text1"/>
          <w:sz w:val="22"/>
          <w:szCs w:val="22"/>
        </w:rPr>
        <w:t>;</w:t>
      </w:r>
    </w:p>
    <w:p w14:paraId="092767B7" w14:textId="0755C78D" w:rsidR="00455F8F" w:rsidRPr="00CC4916" w:rsidRDefault="003E3E7E" w:rsidP="00455F8F">
      <w:pPr>
        <w:ind w:firstLine="1418"/>
        <w:jc w:val="both"/>
        <w:rPr>
          <w:rFonts w:ascii="Cambria" w:hAnsi="Cambria"/>
          <w:color w:val="000000" w:themeColor="text1"/>
          <w:sz w:val="22"/>
          <w:szCs w:val="22"/>
        </w:rPr>
      </w:pPr>
      <w:r w:rsidRPr="00CC4916">
        <w:rPr>
          <w:rFonts w:ascii="Cambria" w:hAnsi="Cambria"/>
          <w:bCs/>
          <w:color w:val="000000" w:themeColor="text1"/>
          <w:sz w:val="22"/>
          <w:szCs w:val="22"/>
        </w:rPr>
        <w:t>VI</w:t>
      </w:r>
      <w:r w:rsidR="00455F8F" w:rsidRPr="00CC4916">
        <w:rPr>
          <w:rFonts w:ascii="Cambria" w:hAnsi="Cambria"/>
          <w:bCs/>
          <w:color w:val="000000" w:themeColor="text1"/>
          <w:sz w:val="22"/>
          <w:szCs w:val="22"/>
        </w:rPr>
        <w:t xml:space="preserve">I </w:t>
      </w:r>
      <w:r w:rsidR="00455F8F" w:rsidRPr="00CC4916">
        <w:rPr>
          <w:rFonts w:ascii="Cambria" w:hAnsi="Cambria"/>
          <w:color w:val="000000" w:themeColor="text1"/>
          <w:sz w:val="22"/>
          <w:szCs w:val="22"/>
        </w:rPr>
        <w:t>– indenizações de férias</w:t>
      </w:r>
      <w:r w:rsidR="006C7CBB" w:rsidRPr="00CC4916">
        <w:rPr>
          <w:rFonts w:ascii="Cambria" w:hAnsi="Cambria"/>
          <w:color w:val="000000" w:themeColor="text1"/>
          <w:sz w:val="22"/>
          <w:szCs w:val="22"/>
        </w:rPr>
        <w:t xml:space="preserve"> e licença prêmio</w:t>
      </w:r>
      <w:r w:rsidR="00186869" w:rsidRPr="00CC4916">
        <w:rPr>
          <w:rFonts w:ascii="Cambria" w:hAnsi="Cambria"/>
          <w:color w:val="000000" w:themeColor="text1"/>
          <w:sz w:val="22"/>
          <w:szCs w:val="22"/>
        </w:rPr>
        <w:t xml:space="preserve"> não gozadas, ressalvados os casos de desligamento, aposentadoria ou outros previstos em lei</w:t>
      </w:r>
      <w:r w:rsidR="00455F8F" w:rsidRPr="00CC4916">
        <w:rPr>
          <w:rFonts w:ascii="Cambria" w:hAnsi="Cambria"/>
          <w:color w:val="000000" w:themeColor="text1"/>
          <w:sz w:val="22"/>
          <w:szCs w:val="22"/>
        </w:rPr>
        <w:t>;</w:t>
      </w:r>
    </w:p>
    <w:p w14:paraId="47C29F90" w14:textId="0B215F9D" w:rsidR="00455F8F" w:rsidRPr="00CC4916" w:rsidRDefault="003E3E7E" w:rsidP="00D25DE8">
      <w:pPr>
        <w:ind w:firstLine="1418"/>
        <w:jc w:val="both"/>
        <w:rPr>
          <w:rFonts w:ascii="Cambria" w:hAnsi="Cambria"/>
          <w:color w:val="000000" w:themeColor="text1"/>
          <w:sz w:val="22"/>
          <w:szCs w:val="22"/>
        </w:rPr>
      </w:pPr>
      <w:r w:rsidRPr="00CC4916">
        <w:rPr>
          <w:rFonts w:ascii="Cambria" w:hAnsi="Cambria"/>
          <w:bCs/>
          <w:color w:val="000000" w:themeColor="text1"/>
          <w:sz w:val="22"/>
          <w:szCs w:val="22"/>
        </w:rPr>
        <w:t>VIII</w:t>
      </w:r>
      <w:r w:rsidR="00455F8F" w:rsidRPr="00CC4916">
        <w:rPr>
          <w:rFonts w:ascii="Cambria" w:hAnsi="Cambria"/>
          <w:bCs/>
          <w:color w:val="000000" w:themeColor="text1"/>
          <w:sz w:val="22"/>
          <w:szCs w:val="22"/>
        </w:rPr>
        <w:t xml:space="preserve"> </w:t>
      </w:r>
      <w:r w:rsidR="00455F8F" w:rsidRPr="00CC4916">
        <w:rPr>
          <w:rFonts w:ascii="Cambria" w:hAnsi="Cambria"/>
          <w:color w:val="000000" w:themeColor="text1"/>
          <w:sz w:val="22"/>
          <w:szCs w:val="22"/>
        </w:rPr>
        <w:t>–</w:t>
      </w:r>
      <w:r w:rsidR="00186869" w:rsidRPr="00CC4916">
        <w:rPr>
          <w:rFonts w:ascii="Cambria" w:hAnsi="Cambria"/>
          <w:color w:val="000000" w:themeColor="text1"/>
          <w:sz w:val="22"/>
          <w:szCs w:val="22"/>
        </w:rPr>
        <w:t xml:space="preserve"> </w:t>
      </w:r>
      <w:r w:rsidR="00455F8F" w:rsidRPr="00CC4916">
        <w:rPr>
          <w:rFonts w:ascii="Cambria" w:hAnsi="Cambria"/>
          <w:color w:val="000000" w:themeColor="text1"/>
          <w:sz w:val="22"/>
          <w:szCs w:val="22"/>
        </w:rPr>
        <w:t>aluguéis de veículos</w:t>
      </w:r>
      <w:r w:rsidR="00D25DE8" w:rsidRPr="00CC4916">
        <w:rPr>
          <w:rFonts w:ascii="Cambria" w:hAnsi="Cambria"/>
          <w:color w:val="000000" w:themeColor="text1"/>
          <w:sz w:val="22"/>
          <w:szCs w:val="22"/>
        </w:rPr>
        <w:t xml:space="preserve">, exceto </w:t>
      </w:r>
      <w:r w:rsidR="00186869" w:rsidRPr="00CC4916">
        <w:rPr>
          <w:rFonts w:ascii="Cambria" w:hAnsi="Cambria"/>
          <w:color w:val="000000" w:themeColor="text1"/>
          <w:sz w:val="22"/>
          <w:szCs w:val="22"/>
        </w:rPr>
        <w:t xml:space="preserve">nos casos de comprovada urgência, emergência ou quando indispensáveis a continuidade de </w:t>
      </w:r>
      <w:r w:rsidR="00A74544" w:rsidRPr="00CC4916">
        <w:rPr>
          <w:rFonts w:ascii="Cambria" w:hAnsi="Cambria"/>
          <w:color w:val="000000" w:themeColor="text1"/>
          <w:sz w:val="22"/>
          <w:szCs w:val="22"/>
        </w:rPr>
        <w:t>serviços</w:t>
      </w:r>
      <w:r w:rsidR="00186869" w:rsidRPr="00CC4916">
        <w:rPr>
          <w:rFonts w:ascii="Cambria" w:hAnsi="Cambria"/>
          <w:color w:val="000000" w:themeColor="text1"/>
          <w:sz w:val="22"/>
          <w:szCs w:val="22"/>
        </w:rPr>
        <w:t xml:space="preserve"> públicos essenciais;</w:t>
      </w:r>
    </w:p>
    <w:p w14:paraId="1070271D" w14:textId="319A0F74" w:rsidR="00455F8F" w:rsidRPr="00CC4916" w:rsidRDefault="00455F8F" w:rsidP="00455F8F">
      <w:pPr>
        <w:ind w:firstLine="1418"/>
        <w:jc w:val="both"/>
        <w:rPr>
          <w:rFonts w:ascii="Cambria" w:hAnsi="Cambria"/>
          <w:color w:val="000000" w:themeColor="text1"/>
          <w:sz w:val="22"/>
          <w:szCs w:val="22"/>
        </w:rPr>
      </w:pPr>
      <w:r w:rsidRPr="00CC4916">
        <w:rPr>
          <w:rFonts w:ascii="Cambria" w:hAnsi="Cambria"/>
          <w:bCs/>
          <w:color w:val="000000" w:themeColor="text1"/>
          <w:sz w:val="22"/>
          <w:szCs w:val="22"/>
        </w:rPr>
        <w:t>§1</w:t>
      </w:r>
      <w:r w:rsidRPr="00CC4916">
        <w:rPr>
          <w:rFonts w:ascii="Cambria" w:hAnsi="Cambria"/>
          <w:color w:val="000000" w:themeColor="text1"/>
          <w:sz w:val="22"/>
          <w:szCs w:val="22"/>
        </w:rPr>
        <w:t xml:space="preserve"> Estão excluídos os valores que constituam obrigações constitucionais e legais, os valores legalmente vinculados, e os ressalvados por este Decreto, conforme parágrafo segundo do artigo 9º da Lei Complementar 101, de 04 de maio de 2000.</w:t>
      </w:r>
    </w:p>
    <w:p w14:paraId="3999482C" w14:textId="417F1B09" w:rsidR="00455F8F" w:rsidRPr="00CC4916" w:rsidRDefault="00455F8F" w:rsidP="00455F8F">
      <w:pPr>
        <w:ind w:firstLine="1418"/>
        <w:jc w:val="both"/>
        <w:rPr>
          <w:rFonts w:ascii="Cambria" w:hAnsi="Cambria"/>
          <w:color w:val="000000" w:themeColor="text1"/>
          <w:sz w:val="22"/>
          <w:szCs w:val="22"/>
        </w:rPr>
      </w:pPr>
      <w:r w:rsidRPr="00CC4916">
        <w:rPr>
          <w:rFonts w:ascii="Cambria" w:hAnsi="Cambria"/>
          <w:bCs/>
          <w:color w:val="000000" w:themeColor="text1"/>
          <w:sz w:val="22"/>
          <w:szCs w:val="22"/>
        </w:rPr>
        <w:t>§2º</w:t>
      </w:r>
      <w:r w:rsidRPr="00CC4916">
        <w:rPr>
          <w:rFonts w:ascii="Cambria" w:hAnsi="Cambria"/>
          <w:color w:val="000000" w:themeColor="text1"/>
          <w:sz w:val="22"/>
          <w:szCs w:val="22"/>
        </w:rPr>
        <w:t xml:space="preserve"> As determinações para limitação de empenhos serão expedidas pelo Departamento de Contabilidade da Secretaria Municipal de Finanças, quando verificar que as realizações das receitas e das despesas mensais não comportarão o cumprimento das metas fiscais estabelecidas neste Decreto, na forma prevista pelo artigo 9º da Lei Complementar 101, de 04 de maio de 2000.</w:t>
      </w:r>
    </w:p>
    <w:p w14:paraId="48728225" w14:textId="5851BD4F" w:rsidR="00455F8F" w:rsidRPr="00CC4916" w:rsidRDefault="00455F8F" w:rsidP="00455F8F">
      <w:pPr>
        <w:ind w:firstLine="1418"/>
        <w:jc w:val="both"/>
        <w:rPr>
          <w:rFonts w:ascii="Cambria" w:hAnsi="Cambria"/>
          <w:color w:val="000000" w:themeColor="text1"/>
          <w:sz w:val="22"/>
          <w:szCs w:val="22"/>
        </w:rPr>
      </w:pPr>
      <w:r w:rsidRPr="00CC4916">
        <w:rPr>
          <w:rFonts w:ascii="Cambria" w:hAnsi="Cambria"/>
          <w:bCs/>
          <w:color w:val="000000" w:themeColor="text1"/>
          <w:sz w:val="22"/>
          <w:szCs w:val="22"/>
        </w:rPr>
        <w:t>§3º</w:t>
      </w:r>
      <w:r w:rsidRPr="00CC4916">
        <w:rPr>
          <w:rFonts w:ascii="Cambria" w:hAnsi="Cambria"/>
          <w:color w:val="000000" w:themeColor="text1"/>
          <w:sz w:val="22"/>
          <w:szCs w:val="22"/>
        </w:rPr>
        <w:t xml:space="preserve"> A limitação de empenho será operacionalizada, dentre outras formas, através da suspensão do recebimento de requisições de materiais e solicitações de empenhos por parte do Departamento de Compras da Secretária Municipal de Administração.</w:t>
      </w:r>
    </w:p>
    <w:p w14:paraId="6BF7AE30" w14:textId="34E67820" w:rsidR="00455F8F" w:rsidRPr="00CC4916" w:rsidRDefault="00455F8F" w:rsidP="00455F8F">
      <w:pPr>
        <w:ind w:firstLine="1418"/>
        <w:jc w:val="both"/>
        <w:rPr>
          <w:rFonts w:ascii="Cambria" w:hAnsi="Cambria"/>
          <w:color w:val="000000" w:themeColor="text1"/>
          <w:sz w:val="22"/>
          <w:szCs w:val="22"/>
        </w:rPr>
      </w:pPr>
      <w:r w:rsidRPr="00CC4916">
        <w:rPr>
          <w:rFonts w:ascii="Cambria" w:hAnsi="Cambria"/>
          <w:bCs/>
          <w:color w:val="000000" w:themeColor="text1"/>
          <w:sz w:val="22"/>
          <w:szCs w:val="22"/>
        </w:rPr>
        <w:t>§4º</w:t>
      </w:r>
      <w:r w:rsidRPr="00CC4916">
        <w:rPr>
          <w:rFonts w:ascii="Cambria" w:hAnsi="Cambria"/>
          <w:color w:val="000000" w:themeColor="text1"/>
          <w:sz w:val="22"/>
          <w:szCs w:val="22"/>
        </w:rPr>
        <w:t xml:space="preserve"> A limitação de empenhos será mantida até que a Secretaria Municipal de Finanças verifique e demonstre o cumprimento das medidas e a recuperação do reequilíbrio orçamentário e financeiro do exercício corrente.</w:t>
      </w:r>
    </w:p>
    <w:p w14:paraId="5D6A9D7F" w14:textId="77777777" w:rsidR="00455F8F" w:rsidRPr="00CC4916" w:rsidRDefault="00455F8F" w:rsidP="00455F8F">
      <w:pPr>
        <w:ind w:firstLine="1418"/>
        <w:jc w:val="both"/>
        <w:rPr>
          <w:rFonts w:ascii="Cambria" w:hAnsi="Cambria"/>
          <w:bCs/>
          <w:color w:val="000000" w:themeColor="text1"/>
          <w:sz w:val="22"/>
          <w:szCs w:val="22"/>
        </w:rPr>
      </w:pPr>
    </w:p>
    <w:p w14:paraId="17E26518" w14:textId="1224FA7E" w:rsidR="00455F8F" w:rsidRPr="00CC4916" w:rsidRDefault="00455F8F" w:rsidP="00455F8F">
      <w:pPr>
        <w:ind w:firstLine="1418"/>
        <w:jc w:val="both"/>
        <w:rPr>
          <w:rFonts w:ascii="Cambria" w:hAnsi="Cambria"/>
          <w:sz w:val="22"/>
          <w:szCs w:val="22"/>
        </w:rPr>
      </w:pPr>
      <w:r w:rsidRPr="00CC4916">
        <w:rPr>
          <w:rFonts w:ascii="Cambria" w:hAnsi="Cambria"/>
          <w:bCs/>
          <w:color w:val="000000" w:themeColor="text1"/>
          <w:sz w:val="22"/>
          <w:szCs w:val="22"/>
        </w:rPr>
        <w:t>Art. 6º</w:t>
      </w:r>
      <w:r w:rsidRPr="00CC4916">
        <w:rPr>
          <w:rFonts w:ascii="Cambria" w:hAnsi="Cambria"/>
          <w:color w:val="000000" w:themeColor="text1"/>
          <w:sz w:val="22"/>
          <w:szCs w:val="22"/>
        </w:rPr>
        <w:t xml:space="preserve"> Este Decreto entra em vigor na data de sua publicação, com vigência até 31 de dezembro de 2025.</w:t>
      </w:r>
    </w:p>
    <w:p w14:paraId="1EF54868" w14:textId="675BD38A" w:rsidR="00FE2AEA" w:rsidRDefault="00FE2AEA" w:rsidP="00455F8F">
      <w:pPr>
        <w:ind w:firstLine="1418"/>
        <w:jc w:val="both"/>
        <w:rPr>
          <w:rFonts w:ascii="Cambria" w:hAnsi="Cambria" w:cs="Calibri"/>
          <w:color w:val="000000" w:themeColor="text1"/>
          <w:sz w:val="22"/>
          <w:szCs w:val="22"/>
          <w:shd w:val="clear" w:color="auto" w:fill="FFFFFF"/>
        </w:rPr>
      </w:pPr>
    </w:p>
    <w:p w14:paraId="48CF35CA" w14:textId="4E8336B4" w:rsidR="00CC4916" w:rsidRDefault="00CC4916" w:rsidP="00455F8F">
      <w:pPr>
        <w:ind w:firstLine="1418"/>
        <w:jc w:val="both"/>
        <w:rPr>
          <w:rFonts w:ascii="Cambria" w:hAnsi="Cambria" w:cs="Calibri"/>
          <w:color w:val="000000" w:themeColor="text1"/>
          <w:sz w:val="22"/>
          <w:szCs w:val="22"/>
          <w:shd w:val="clear" w:color="auto" w:fill="FFFFFF"/>
        </w:rPr>
      </w:pPr>
    </w:p>
    <w:p w14:paraId="1CDA7E46" w14:textId="77777777" w:rsidR="00CC4916" w:rsidRPr="00CC4916" w:rsidRDefault="00CC4916" w:rsidP="00CC4916">
      <w:pPr>
        <w:jc w:val="center"/>
        <w:rPr>
          <w:rFonts w:ascii="Cambria" w:hAnsi="Cambria" w:cs="Cambria"/>
          <w:sz w:val="22"/>
          <w:szCs w:val="22"/>
        </w:rPr>
      </w:pPr>
      <w:r w:rsidRPr="00CC4916">
        <w:rPr>
          <w:rFonts w:ascii="Cambria" w:hAnsi="Cambria" w:cs="Cambria"/>
          <w:sz w:val="22"/>
          <w:szCs w:val="22"/>
        </w:rPr>
        <w:t>Governo Municipal de Juara, Estado de Mato</w:t>
      </w:r>
    </w:p>
    <w:p w14:paraId="052AF64F" w14:textId="20C5883B" w:rsidR="00CC4916" w:rsidRPr="00CC4916" w:rsidRDefault="00CC4916" w:rsidP="00CC4916">
      <w:pPr>
        <w:jc w:val="center"/>
        <w:rPr>
          <w:rFonts w:ascii="Cambria" w:hAnsi="Cambria" w:cs="Cambria"/>
          <w:sz w:val="22"/>
          <w:szCs w:val="22"/>
        </w:rPr>
      </w:pPr>
      <w:r w:rsidRPr="00CC4916">
        <w:rPr>
          <w:rFonts w:ascii="Cambria" w:hAnsi="Cambria" w:cs="Cambria"/>
          <w:sz w:val="22"/>
          <w:szCs w:val="22"/>
        </w:rPr>
        <w:t>Grosso,1</w:t>
      </w:r>
      <w:r>
        <w:rPr>
          <w:rFonts w:ascii="Cambria" w:hAnsi="Cambria" w:cs="Cambria"/>
          <w:sz w:val="22"/>
          <w:szCs w:val="22"/>
        </w:rPr>
        <w:t>9</w:t>
      </w:r>
      <w:r w:rsidRPr="00CC4916">
        <w:rPr>
          <w:rFonts w:ascii="Cambria" w:hAnsi="Cambria" w:cs="Cambria"/>
          <w:sz w:val="22"/>
          <w:szCs w:val="22"/>
        </w:rPr>
        <w:t xml:space="preserve"> </w:t>
      </w:r>
      <w:r w:rsidRPr="00CC4916">
        <w:rPr>
          <w:rFonts w:ascii="Cambria" w:hAnsi="Cambria" w:cs="Cambria"/>
          <w:bCs/>
          <w:sz w:val="22"/>
          <w:szCs w:val="22"/>
        </w:rPr>
        <w:t>de novembro de 2025</w:t>
      </w:r>
      <w:r w:rsidRPr="00CC4916">
        <w:rPr>
          <w:rFonts w:ascii="Cambria" w:hAnsi="Cambria" w:cs="Cambria"/>
          <w:sz w:val="22"/>
          <w:szCs w:val="22"/>
        </w:rPr>
        <w:t>.</w:t>
      </w:r>
    </w:p>
    <w:p w14:paraId="5C37F4FC" w14:textId="77777777" w:rsidR="00CC4916" w:rsidRPr="00CC4916" w:rsidRDefault="00CC4916" w:rsidP="00CC4916">
      <w:pPr>
        <w:jc w:val="both"/>
        <w:rPr>
          <w:rFonts w:ascii="Cambria" w:hAnsi="Cambria" w:cs="Cambria"/>
          <w:sz w:val="22"/>
          <w:szCs w:val="22"/>
        </w:rPr>
      </w:pPr>
    </w:p>
    <w:p w14:paraId="69BE61E7" w14:textId="77777777" w:rsidR="00CC4916" w:rsidRPr="00CC4916" w:rsidRDefault="00CC4916" w:rsidP="00CC4916">
      <w:pPr>
        <w:jc w:val="both"/>
        <w:rPr>
          <w:rFonts w:ascii="Cambria" w:hAnsi="Cambria" w:cs="Cambria"/>
          <w:sz w:val="22"/>
          <w:szCs w:val="22"/>
        </w:rPr>
      </w:pPr>
    </w:p>
    <w:p w14:paraId="47BECC82" w14:textId="77777777" w:rsidR="00CC4916" w:rsidRPr="00CC4916" w:rsidRDefault="00CC4916" w:rsidP="00CC4916">
      <w:pPr>
        <w:jc w:val="both"/>
        <w:rPr>
          <w:rFonts w:ascii="Cambria" w:hAnsi="Cambria" w:cs="Cambria"/>
          <w:sz w:val="22"/>
          <w:szCs w:val="22"/>
        </w:rPr>
      </w:pPr>
    </w:p>
    <w:p w14:paraId="7DB87F26" w14:textId="77777777" w:rsidR="00CC4916" w:rsidRPr="00CC4916" w:rsidRDefault="00CC4916" w:rsidP="00CC4916">
      <w:pPr>
        <w:jc w:val="both"/>
        <w:rPr>
          <w:rFonts w:ascii="Cambria" w:hAnsi="Cambria" w:cs="Cambria"/>
          <w:sz w:val="22"/>
          <w:szCs w:val="22"/>
        </w:rPr>
      </w:pPr>
    </w:p>
    <w:p w14:paraId="29F2D289" w14:textId="77777777" w:rsidR="00CC4916" w:rsidRPr="00CC4916" w:rsidRDefault="00CC4916" w:rsidP="00CC4916">
      <w:pPr>
        <w:jc w:val="center"/>
        <w:rPr>
          <w:rFonts w:ascii="Cambria" w:hAnsi="Cambria" w:cs="Cambria"/>
          <w:sz w:val="22"/>
          <w:szCs w:val="22"/>
        </w:rPr>
      </w:pPr>
      <w:r w:rsidRPr="00CC4916">
        <w:rPr>
          <w:rFonts w:ascii="Cambria" w:hAnsi="Cambria" w:cs="Cambria"/>
          <w:b/>
          <w:bCs/>
          <w:sz w:val="22"/>
          <w:szCs w:val="22"/>
        </w:rPr>
        <w:t>Valdinei Holanda Moraes</w:t>
      </w:r>
    </w:p>
    <w:p w14:paraId="6383A3D0" w14:textId="77777777" w:rsidR="00CC4916" w:rsidRPr="00CC4916" w:rsidRDefault="00CC4916" w:rsidP="00CC4916">
      <w:pPr>
        <w:jc w:val="center"/>
        <w:rPr>
          <w:rFonts w:ascii="Cambria" w:hAnsi="Cambria" w:cs="Cambria"/>
          <w:sz w:val="22"/>
          <w:szCs w:val="22"/>
        </w:rPr>
      </w:pPr>
      <w:r w:rsidRPr="00CC4916">
        <w:rPr>
          <w:rFonts w:ascii="Cambria" w:hAnsi="Cambria" w:cs="Cambria"/>
          <w:sz w:val="22"/>
          <w:szCs w:val="22"/>
        </w:rPr>
        <w:t>Prefeito do Município</w:t>
      </w:r>
    </w:p>
    <w:p w14:paraId="1AD68085" w14:textId="77777777" w:rsidR="00CC4916" w:rsidRPr="00CC4916" w:rsidRDefault="00CC4916" w:rsidP="00455F8F">
      <w:pPr>
        <w:ind w:firstLine="1418"/>
        <w:jc w:val="both"/>
        <w:rPr>
          <w:rFonts w:ascii="Cambria" w:hAnsi="Cambria" w:cs="Calibri"/>
          <w:color w:val="000000" w:themeColor="text1"/>
          <w:sz w:val="22"/>
          <w:szCs w:val="22"/>
          <w:shd w:val="clear" w:color="auto" w:fill="FFFFFF"/>
        </w:rPr>
      </w:pPr>
    </w:p>
    <w:sectPr w:rsidR="00CC4916" w:rsidRPr="00CC4916" w:rsidSect="008205B6">
      <w:headerReference w:type="default" r:id="rId11"/>
      <w:footerReference w:type="default" r:id="rId12"/>
      <w:pgSz w:w="11907" w:h="16840" w:code="9"/>
      <w:pgMar w:top="1928" w:right="1361" w:bottom="992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8A03A6" w14:textId="77777777" w:rsidR="00ED05E7" w:rsidRDefault="00ED05E7">
      <w:r>
        <w:separator/>
      </w:r>
    </w:p>
  </w:endnote>
  <w:endnote w:type="continuationSeparator" w:id="0">
    <w:p w14:paraId="26CC059B" w14:textId="77777777" w:rsidR="00ED05E7" w:rsidRDefault="00ED05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panose1 w:val="00000000000000000000"/>
    <w:charset w:val="80"/>
    <w:family w:val="swiss"/>
    <w:notTrueType/>
    <w:pitch w:val="variable"/>
    <w:sig w:usb0="00000000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087DEC08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CC4916">
            <w:rPr>
              <w:noProof/>
            </w:rPr>
            <w:t>2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553A16" w14:textId="77777777" w:rsidR="00ED05E7" w:rsidRDefault="00ED05E7">
      <w:r>
        <w:separator/>
      </w:r>
    </w:p>
  </w:footnote>
  <w:footnote w:type="continuationSeparator" w:id="0">
    <w:p w14:paraId="30FD06CC" w14:textId="77777777" w:rsidR="00ED05E7" w:rsidRDefault="00ED05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D17D70"/>
    <w:multiLevelType w:val="hybridMultilevel"/>
    <w:tmpl w:val="5F384EB0"/>
    <w:lvl w:ilvl="0" w:tplc="0AE080BE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4" w15:restartNumberingAfterBreak="0">
    <w:nsid w:val="088E6766"/>
    <w:multiLevelType w:val="hybridMultilevel"/>
    <w:tmpl w:val="EBC0CD2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 w15:restartNumberingAfterBreak="0">
    <w:nsid w:val="2D5E3D63"/>
    <w:multiLevelType w:val="hybridMultilevel"/>
    <w:tmpl w:val="214A69B0"/>
    <w:lvl w:ilvl="0" w:tplc="44BE9630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0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1" w15:restartNumberingAfterBreak="0">
    <w:nsid w:val="354A2812"/>
    <w:multiLevelType w:val="hybridMultilevel"/>
    <w:tmpl w:val="6902E2AE"/>
    <w:lvl w:ilvl="0" w:tplc="AD5C109A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2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F40765"/>
    <w:multiLevelType w:val="hybridMultilevel"/>
    <w:tmpl w:val="DB12F05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63C96F7D"/>
    <w:multiLevelType w:val="hybridMultilevel"/>
    <w:tmpl w:val="BF9EC24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0739F0"/>
    <w:multiLevelType w:val="hybridMultilevel"/>
    <w:tmpl w:val="F5BE31C6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21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2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23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abstractNum w:abstractNumId="24" w15:restartNumberingAfterBreak="0">
    <w:nsid w:val="7D296EE0"/>
    <w:multiLevelType w:val="hybridMultilevel"/>
    <w:tmpl w:val="A96E907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23"/>
  </w:num>
  <w:num w:numId="3">
    <w:abstractNumId w:val="21"/>
  </w:num>
  <w:num w:numId="4">
    <w:abstractNumId w:val="20"/>
  </w:num>
  <w:num w:numId="5">
    <w:abstractNumId w:val="22"/>
  </w:num>
  <w:num w:numId="6">
    <w:abstractNumId w:val="10"/>
  </w:num>
  <w:num w:numId="7">
    <w:abstractNumId w:val="17"/>
  </w:num>
  <w:num w:numId="8">
    <w:abstractNumId w:val="6"/>
  </w:num>
  <w:num w:numId="9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5"/>
  </w:num>
  <w:num w:numId="13">
    <w:abstractNumId w:val="7"/>
  </w:num>
  <w:num w:numId="14">
    <w:abstractNumId w:val="13"/>
  </w:num>
  <w:num w:numId="15">
    <w:abstractNumId w:val="12"/>
  </w:num>
  <w:num w:numId="16">
    <w:abstractNumId w:val="15"/>
  </w:num>
  <w:num w:numId="17">
    <w:abstractNumId w:val="1"/>
  </w:num>
  <w:num w:numId="18">
    <w:abstractNumId w:val="8"/>
  </w:num>
  <w:num w:numId="19">
    <w:abstractNumId w:val="9"/>
  </w:num>
  <w:num w:numId="20">
    <w:abstractNumId w:val="3"/>
  </w:num>
  <w:num w:numId="21">
    <w:abstractNumId w:val="11"/>
  </w:num>
  <w:num w:numId="22">
    <w:abstractNumId w:val="19"/>
  </w:num>
  <w:num w:numId="23">
    <w:abstractNumId w:val="18"/>
  </w:num>
  <w:num w:numId="24">
    <w:abstractNumId w:val="24"/>
  </w:num>
  <w:num w:numId="25">
    <w:abstractNumId w:val="16"/>
  </w:num>
  <w:num w:numId="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4A1C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0948"/>
    <w:rsid w:val="0003199E"/>
    <w:rsid w:val="00031BFE"/>
    <w:rsid w:val="00031DFA"/>
    <w:rsid w:val="00031EE0"/>
    <w:rsid w:val="00031FC6"/>
    <w:rsid w:val="00033391"/>
    <w:rsid w:val="000336FC"/>
    <w:rsid w:val="00033B51"/>
    <w:rsid w:val="00037725"/>
    <w:rsid w:val="000378F5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28CD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5E2B"/>
    <w:rsid w:val="00066D67"/>
    <w:rsid w:val="0006789B"/>
    <w:rsid w:val="0007030C"/>
    <w:rsid w:val="0007134C"/>
    <w:rsid w:val="0007186A"/>
    <w:rsid w:val="0007250A"/>
    <w:rsid w:val="0007292D"/>
    <w:rsid w:val="0007307C"/>
    <w:rsid w:val="000733C3"/>
    <w:rsid w:val="0007423D"/>
    <w:rsid w:val="000745DE"/>
    <w:rsid w:val="00075AA9"/>
    <w:rsid w:val="00077CE0"/>
    <w:rsid w:val="000801BF"/>
    <w:rsid w:val="00080332"/>
    <w:rsid w:val="00082E81"/>
    <w:rsid w:val="00084307"/>
    <w:rsid w:val="00085C03"/>
    <w:rsid w:val="000862E7"/>
    <w:rsid w:val="00087530"/>
    <w:rsid w:val="00087744"/>
    <w:rsid w:val="00090C3C"/>
    <w:rsid w:val="00092385"/>
    <w:rsid w:val="00092F69"/>
    <w:rsid w:val="00093963"/>
    <w:rsid w:val="00093ABC"/>
    <w:rsid w:val="00093ED9"/>
    <w:rsid w:val="00094AB7"/>
    <w:rsid w:val="00096538"/>
    <w:rsid w:val="00096AE3"/>
    <w:rsid w:val="000971B4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B63A2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E4B2B"/>
    <w:rsid w:val="000E4F2B"/>
    <w:rsid w:val="000F02CD"/>
    <w:rsid w:val="000F0633"/>
    <w:rsid w:val="000F0644"/>
    <w:rsid w:val="000F1BA3"/>
    <w:rsid w:val="000F2119"/>
    <w:rsid w:val="000F24EF"/>
    <w:rsid w:val="000F2DA1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9DD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5FE1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5E7"/>
    <w:rsid w:val="00156960"/>
    <w:rsid w:val="00157054"/>
    <w:rsid w:val="0015748B"/>
    <w:rsid w:val="001604A0"/>
    <w:rsid w:val="00160B31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2B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1D11"/>
    <w:rsid w:val="00183C81"/>
    <w:rsid w:val="00183ECE"/>
    <w:rsid w:val="001841A6"/>
    <w:rsid w:val="00184785"/>
    <w:rsid w:val="00186869"/>
    <w:rsid w:val="00187C32"/>
    <w:rsid w:val="00187E5A"/>
    <w:rsid w:val="0019059A"/>
    <w:rsid w:val="00191572"/>
    <w:rsid w:val="00191BDD"/>
    <w:rsid w:val="00191CA0"/>
    <w:rsid w:val="00192777"/>
    <w:rsid w:val="00193CD8"/>
    <w:rsid w:val="0019404E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3B8"/>
    <w:rsid w:val="001B7792"/>
    <w:rsid w:val="001B7ABA"/>
    <w:rsid w:val="001C06F4"/>
    <w:rsid w:val="001C09F5"/>
    <w:rsid w:val="001C1155"/>
    <w:rsid w:val="001C154B"/>
    <w:rsid w:val="001C1606"/>
    <w:rsid w:val="001C1D8B"/>
    <w:rsid w:val="001C38AF"/>
    <w:rsid w:val="001C3B5B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504B"/>
    <w:rsid w:val="001D601F"/>
    <w:rsid w:val="001D62E7"/>
    <w:rsid w:val="001D657C"/>
    <w:rsid w:val="001D66AC"/>
    <w:rsid w:val="001D68DA"/>
    <w:rsid w:val="001D7693"/>
    <w:rsid w:val="001E0E58"/>
    <w:rsid w:val="001E1974"/>
    <w:rsid w:val="001E334E"/>
    <w:rsid w:val="001E3527"/>
    <w:rsid w:val="001E3FDC"/>
    <w:rsid w:val="001E7C4E"/>
    <w:rsid w:val="001F0D7F"/>
    <w:rsid w:val="001F13DD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1C7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48E0"/>
    <w:rsid w:val="00255869"/>
    <w:rsid w:val="00255E28"/>
    <w:rsid w:val="00256899"/>
    <w:rsid w:val="002569AC"/>
    <w:rsid w:val="00256B02"/>
    <w:rsid w:val="00257125"/>
    <w:rsid w:val="002574BE"/>
    <w:rsid w:val="00257924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7F5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292A"/>
    <w:rsid w:val="002C3814"/>
    <w:rsid w:val="002C45C7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759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86D"/>
    <w:rsid w:val="003130E9"/>
    <w:rsid w:val="003150B0"/>
    <w:rsid w:val="00315718"/>
    <w:rsid w:val="0031586C"/>
    <w:rsid w:val="00316A38"/>
    <w:rsid w:val="00316ECB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2B20"/>
    <w:rsid w:val="00354A73"/>
    <w:rsid w:val="0035576A"/>
    <w:rsid w:val="00356387"/>
    <w:rsid w:val="00356C8A"/>
    <w:rsid w:val="0036110C"/>
    <w:rsid w:val="0036115C"/>
    <w:rsid w:val="00361363"/>
    <w:rsid w:val="00361D49"/>
    <w:rsid w:val="0036241F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5B0C"/>
    <w:rsid w:val="00376829"/>
    <w:rsid w:val="003769FE"/>
    <w:rsid w:val="003774B8"/>
    <w:rsid w:val="00377B47"/>
    <w:rsid w:val="0038145F"/>
    <w:rsid w:val="003814A4"/>
    <w:rsid w:val="003817B2"/>
    <w:rsid w:val="003823BC"/>
    <w:rsid w:val="00384589"/>
    <w:rsid w:val="0038735D"/>
    <w:rsid w:val="003878D5"/>
    <w:rsid w:val="00390772"/>
    <w:rsid w:val="00390C17"/>
    <w:rsid w:val="003918D7"/>
    <w:rsid w:val="00391B0B"/>
    <w:rsid w:val="00391E2D"/>
    <w:rsid w:val="0039231A"/>
    <w:rsid w:val="00392E64"/>
    <w:rsid w:val="00394C77"/>
    <w:rsid w:val="00394CCB"/>
    <w:rsid w:val="00394D1D"/>
    <w:rsid w:val="003952D5"/>
    <w:rsid w:val="003968C4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3A9"/>
    <w:rsid w:val="003C0F75"/>
    <w:rsid w:val="003C23A3"/>
    <w:rsid w:val="003C3903"/>
    <w:rsid w:val="003C4649"/>
    <w:rsid w:val="003C7E5D"/>
    <w:rsid w:val="003C7F01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3E7E"/>
    <w:rsid w:val="003E40E7"/>
    <w:rsid w:val="003E449E"/>
    <w:rsid w:val="003E5A2A"/>
    <w:rsid w:val="003E7EA7"/>
    <w:rsid w:val="003F1D15"/>
    <w:rsid w:val="003F1E2B"/>
    <w:rsid w:val="003F2D21"/>
    <w:rsid w:val="003F3B87"/>
    <w:rsid w:val="003F5433"/>
    <w:rsid w:val="003F690E"/>
    <w:rsid w:val="003F699F"/>
    <w:rsid w:val="00401E0C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40C8"/>
    <w:rsid w:val="00416585"/>
    <w:rsid w:val="004171DF"/>
    <w:rsid w:val="004172EF"/>
    <w:rsid w:val="00420F6F"/>
    <w:rsid w:val="00421510"/>
    <w:rsid w:val="00422F8E"/>
    <w:rsid w:val="004236C5"/>
    <w:rsid w:val="00424805"/>
    <w:rsid w:val="0042528C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6A25"/>
    <w:rsid w:val="00437654"/>
    <w:rsid w:val="00440F22"/>
    <w:rsid w:val="00440FD6"/>
    <w:rsid w:val="00441A42"/>
    <w:rsid w:val="0044317E"/>
    <w:rsid w:val="004433AF"/>
    <w:rsid w:val="004435E0"/>
    <w:rsid w:val="00443F8D"/>
    <w:rsid w:val="004449C2"/>
    <w:rsid w:val="00444A84"/>
    <w:rsid w:val="004452AC"/>
    <w:rsid w:val="004466C3"/>
    <w:rsid w:val="0044779D"/>
    <w:rsid w:val="00450DC2"/>
    <w:rsid w:val="004515CE"/>
    <w:rsid w:val="00453C77"/>
    <w:rsid w:val="00453EFC"/>
    <w:rsid w:val="00455F8F"/>
    <w:rsid w:val="004568F7"/>
    <w:rsid w:val="00456A38"/>
    <w:rsid w:val="00456BC5"/>
    <w:rsid w:val="004575FF"/>
    <w:rsid w:val="00457EB6"/>
    <w:rsid w:val="0046125A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93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306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91312"/>
    <w:rsid w:val="0049183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AF6"/>
    <w:rsid w:val="004B4BDC"/>
    <w:rsid w:val="004B56A8"/>
    <w:rsid w:val="004B6A42"/>
    <w:rsid w:val="004B6F2D"/>
    <w:rsid w:val="004C2BB0"/>
    <w:rsid w:val="004C2F10"/>
    <w:rsid w:val="004C361F"/>
    <w:rsid w:val="004C44A9"/>
    <w:rsid w:val="004C6DCA"/>
    <w:rsid w:val="004C7D17"/>
    <w:rsid w:val="004D097A"/>
    <w:rsid w:val="004D2233"/>
    <w:rsid w:val="004D3190"/>
    <w:rsid w:val="004D3764"/>
    <w:rsid w:val="004D45DD"/>
    <w:rsid w:val="004D4CEA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4A80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0EA"/>
    <w:rsid w:val="00530656"/>
    <w:rsid w:val="005309E1"/>
    <w:rsid w:val="00530AB8"/>
    <w:rsid w:val="00531065"/>
    <w:rsid w:val="0053171E"/>
    <w:rsid w:val="005336DC"/>
    <w:rsid w:val="00533E2B"/>
    <w:rsid w:val="005358F3"/>
    <w:rsid w:val="00535DFA"/>
    <w:rsid w:val="00537939"/>
    <w:rsid w:val="00541BA2"/>
    <w:rsid w:val="00543FF8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2FEC"/>
    <w:rsid w:val="005531E1"/>
    <w:rsid w:val="00553409"/>
    <w:rsid w:val="00553B49"/>
    <w:rsid w:val="005542CC"/>
    <w:rsid w:val="00554513"/>
    <w:rsid w:val="00555C80"/>
    <w:rsid w:val="005563AE"/>
    <w:rsid w:val="00556F86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5050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4C60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15E4"/>
    <w:rsid w:val="005C31F6"/>
    <w:rsid w:val="005C3C51"/>
    <w:rsid w:val="005C4F5C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D7978"/>
    <w:rsid w:val="005E10A5"/>
    <w:rsid w:val="005E1912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59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457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5F0E"/>
    <w:rsid w:val="00666892"/>
    <w:rsid w:val="00667657"/>
    <w:rsid w:val="00667A66"/>
    <w:rsid w:val="00667E1E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1BF4"/>
    <w:rsid w:val="006942A8"/>
    <w:rsid w:val="00695E4E"/>
    <w:rsid w:val="006A017A"/>
    <w:rsid w:val="006A21EE"/>
    <w:rsid w:val="006A2695"/>
    <w:rsid w:val="006A3181"/>
    <w:rsid w:val="006A3A7F"/>
    <w:rsid w:val="006A4585"/>
    <w:rsid w:val="006A467A"/>
    <w:rsid w:val="006A4CAD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BB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81A"/>
    <w:rsid w:val="006D6DA0"/>
    <w:rsid w:val="006D7332"/>
    <w:rsid w:val="006D7742"/>
    <w:rsid w:val="006D7C55"/>
    <w:rsid w:val="006E049C"/>
    <w:rsid w:val="006E0EFB"/>
    <w:rsid w:val="006E1315"/>
    <w:rsid w:val="006E19E0"/>
    <w:rsid w:val="006E2818"/>
    <w:rsid w:val="006E2F41"/>
    <w:rsid w:val="006E4AFE"/>
    <w:rsid w:val="006E527B"/>
    <w:rsid w:val="006E75C1"/>
    <w:rsid w:val="006F03A8"/>
    <w:rsid w:val="006F11B3"/>
    <w:rsid w:val="006F297E"/>
    <w:rsid w:val="006F315D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411E"/>
    <w:rsid w:val="00725822"/>
    <w:rsid w:val="00726B97"/>
    <w:rsid w:val="0072716A"/>
    <w:rsid w:val="007273F9"/>
    <w:rsid w:val="007276E8"/>
    <w:rsid w:val="00727746"/>
    <w:rsid w:val="00727AAF"/>
    <w:rsid w:val="007304FD"/>
    <w:rsid w:val="00730A1C"/>
    <w:rsid w:val="007311D6"/>
    <w:rsid w:val="007318AB"/>
    <w:rsid w:val="0073356F"/>
    <w:rsid w:val="007342D6"/>
    <w:rsid w:val="00734F98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377D"/>
    <w:rsid w:val="00763AED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1C20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56B8"/>
    <w:rsid w:val="00795846"/>
    <w:rsid w:val="00796085"/>
    <w:rsid w:val="00796713"/>
    <w:rsid w:val="007971B2"/>
    <w:rsid w:val="007975C5"/>
    <w:rsid w:val="007A08A8"/>
    <w:rsid w:val="007A1804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8DA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0FB6"/>
    <w:rsid w:val="007C0FCB"/>
    <w:rsid w:val="007C2F82"/>
    <w:rsid w:val="007C303B"/>
    <w:rsid w:val="007C395E"/>
    <w:rsid w:val="007C67DA"/>
    <w:rsid w:val="007C762D"/>
    <w:rsid w:val="007C78A7"/>
    <w:rsid w:val="007D1090"/>
    <w:rsid w:val="007D168A"/>
    <w:rsid w:val="007D24E5"/>
    <w:rsid w:val="007D255D"/>
    <w:rsid w:val="007D26F2"/>
    <w:rsid w:val="007D29DD"/>
    <w:rsid w:val="007D3D58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E71D9"/>
    <w:rsid w:val="007F0465"/>
    <w:rsid w:val="007F143B"/>
    <w:rsid w:val="007F14FC"/>
    <w:rsid w:val="007F2384"/>
    <w:rsid w:val="007F2DD2"/>
    <w:rsid w:val="007F3004"/>
    <w:rsid w:val="007F4C39"/>
    <w:rsid w:val="007F6BB2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42E"/>
    <w:rsid w:val="00804EF9"/>
    <w:rsid w:val="008058EE"/>
    <w:rsid w:val="00805C08"/>
    <w:rsid w:val="0080684E"/>
    <w:rsid w:val="00806CCB"/>
    <w:rsid w:val="008074C4"/>
    <w:rsid w:val="00807DA1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53D4"/>
    <w:rsid w:val="00847301"/>
    <w:rsid w:val="00847759"/>
    <w:rsid w:val="0085117F"/>
    <w:rsid w:val="008520B5"/>
    <w:rsid w:val="008549BD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670CB"/>
    <w:rsid w:val="0087187A"/>
    <w:rsid w:val="008736FD"/>
    <w:rsid w:val="00873E4B"/>
    <w:rsid w:val="0087453F"/>
    <w:rsid w:val="00874E9D"/>
    <w:rsid w:val="008750E9"/>
    <w:rsid w:val="008753D6"/>
    <w:rsid w:val="00876793"/>
    <w:rsid w:val="008779DD"/>
    <w:rsid w:val="00880D30"/>
    <w:rsid w:val="00880D86"/>
    <w:rsid w:val="008815CB"/>
    <w:rsid w:val="0088163F"/>
    <w:rsid w:val="00882246"/>
    <w:rsid w:val="00882679"/>
    <w:rsid w:val="008839B0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8B9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2BB0"/>
    <w:rsid w:val="008D3753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38A9"/>
    <w:rsid w:val="008E3C34"/>
    <w:rsid w:val="008E416E"/>
    <w:rsid w:val="008E4AAA"/>
    <w:rsid w:val="008E4AF3"/>
    <w:rsid w:val="008E5670"/>
    <w:rsid w:val="008E64BD"/>
    <w:rsid w:val="008E7024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466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4213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1843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6B3"/>
    <w:rsid w:val="00956B66"/>
    <w:rsid w:val="0095718C"/>
    <w:rsid w:val="00957554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4CEE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2855"/>
    <w:rsid w:val="009D4A68"/>
    <w:rsid w:val="009D56F9"/>
    <w:rsid w:val="009D730A"/>
    <w:rsid w:val="009D79A0"/>
    <w:rsid w:val="009D7F4E"/>
    <w:rsid w:val="009E01C9"/>
    <w:rsid w:val="009E135E"/>
    <w:rsid w:val="009E3391"/>
    <w:rsid w:val="009E41A4"/>
    <w:rsid w:val="009E47F5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4E74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3B"/>
    <w:rsid w:val="00A423E4"/>
    <w:rsid w:val="00A425D7"/>
    <w:rsid w:val="00A429E9"/>
    <w:rsid w:val="00A42BC4"/>
    <w:rsid w:val="00A42DA4"/>
    <w:rsid w:val="00A42F2F"/>
    <w:rsid w:val="00A42FE3"/>
    <w:rsid w:val="00A430F8"/>
    <w:rsid w:val="00A43F31"/>
    <w:rsid w:val="00A443D0"/>
    <w:rsid w:val="00A44798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544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301"/>
    <w:rsid w:val="00A87D16"/>
    <w:rsid w:val="00A87DE5"/>
    <w:rsid w:val="00A909C5"/>
    <w:rsid w:val="00A90F03"/>
    <w:rsid w:val="00A91740"/>
    <w:rsid w:val="00A92630"/>
    <w:rsid w:val="00A92E83"/>
    <w:rsid w:val="00A93617"/>
    <w:rsid w:val="00A942E6"/>
    <w:rsid w:val="00A949FD"/>
    <w:rsid w:val="00A95257"/>
    <w:rsid w:val="00AA1343"/>
    <w:rsid w:val="00AA1E26"/>
    <w:rsid w:val="00AA1F54"/>
    <w:rsid w:val="00AA3AEF"/>
    <w:rsid w:val="00AA4573"/>
    <w:rsid w:val="00AA5116"/>
    <w:rsid w:val="00AA6F9D"/>
    <w:rsid w:val="00AB038D"/>
    <w:rsid w:val="00AB04C2"/>
    <w:rsid w:val="00AB1800"/>
    <w:rsid w:val="00AB2899"/>
    <w:rsid w:val="00AB2937"/>
    <w:rsid w:val="00AB298E"/>
    <w:rsid w:val="00AB2B61"/>
    <w:rsid w:val="00AB5E23"/>
    <w:rsid w:val="00AB65AC"/>
    <w:rsid w:val="00AB68FB"/>
    <w:rsid w:val="00AB6B28"/>
    <w:rsid w:val="00AB72B5"/>
    <w:rsid w:val="00AC0BE0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3A9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2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255"/>
    <w:rsid w:val="00B046A1"/>
    <w:rsid w:val="00B048CE"/>
    <w:rsid w:val="00B05975"/>
    <w:rsid w:val="00B068FD"/>
    <w:rsid w:val="00B06A1A"/>
    <w:rsid w:val="00B103B9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0CEE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5DD9"/>
    <w:rsid w:val="00B56D6C"/>
    <w:rsid w:val="00B56FFF"/>
    <w:rsid w:val="00B5796D"/>
    <w:rsid w:val="00B600CB"/>
    <w:rsid w:val="00B606D8"/>
    <w:rsid w:val="00B61DD6"/>
    <w:rsid w:val="00B63BCB"/>
    <w:rsid w:val="00B6686B"/>
    <w:rsid w:val="00B672B6"/>
    <w:rsid w:val="00B7077A"/>
    <w:rsid w:val="00B70799"/>
    <w:rsid w:val="00B70B59"/>
    <w:rsid w:val="00B71D2F"/>
    <w:rsid w:val="00B71FE1"/>
    <w:rsid w:val="00B721F0"/>
    <w:rsid w:val="00B726AF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40C"/>
    <w:rsid w:val="00BA5BBF"/>
    <w:rsid w:val="00BA65D6"/>
    <w:rsid w:val="00BA6DEC"/>
    <w:rsid w:val="00BB04D0"/>
    <w:rsid w:val="00BB1B7B"/>
    <w:rsid w:val="00BB1CD6"/>
    <w:rsid w:val="00BB212D"/>
    <w:rsid w:val="00BB384B"/>
    <w:rsid w:val="00BB3B1B"/>
    <w:rsid w:val="00BB4A19"/>
    <w:rsid w:val="00BB4BC8"/>
    <w:rsid w:val="00BB7013"/>
    <w:rsid w:val="00BC0AC7"/>
    <w:rsid w:val="00BC16E9"/>
    <w:rsid w:val="00BC23D9"/>
    <w:rsid w:val="00BC3255"/>
    <w:rsid w:val="00BC5847"/>
    <w:rsid w:val="00BC6852"/>
    <w:rsid w:val="00BC6967"/>
    <w:rsid w:val="00BC7563"/>
    <w:rsid w:val="00BC7B2A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2875"/>
    <w:rsid w:val="00BF2AE6"/>
    <w:rsid w:val="00BF2C41"/>
    <w:rsid w:val="00BF2C9F"/>
    <w:rsid w:val="00BF4419"/>
    <w:rsid w:val="00BF4CA2"/>
    <w:rsid w:val="00BF525A"/>
    <w:rsid w:val="00BF5B1A"/>
    <w:rsid w:val="00BF6469"/>
    <w:rsid w:val="00BF6BE2"/>
    <w:rsid w:val="00BF6C51"/>
    <w:rsid w:val="00C01434"/>
    <w:rsid w:val="00C0152A"/>
    <w:rsid w:val="00C01E5A"/>
    <w:rsid w:val="00C0225D"/>
    <w:rsid w:val="00C02578"/>
    <w:rsid w:val="00C02A05"/>
    <w:rsid w:val="00C030F5"/>
    <w:rsid w:val="00C032AD"/>
    <w:rsid w:val="00C03D93"/>
    <w:rsid w:val="00C04811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73B8"/>
    <w:rsid w:val="00C179B4"/>
    <w:rsid w:val="00C17C09"/>
    <w:rsid w:val="00C17C67"/>
    <w:rsid w:val="00C203F5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2AA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2B58"/>
    <w:rsid w:val="00C43438"/>
    <w:rsid w:val="00C44506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2AC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06C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A52"/>
    <w:rsid w:val="00C85D60"/>
    <w:rsid w:val="00C85E3F"/>
    <w:rsid w:val="00C8698D"/>
    <w:rsid w:val="00C86D26"/>
    <w:rsid w:val="00C87C29"/>
    <w:rsid w:val="00C90D3E"/>
    <w:rsid w:val="00C9188C"/>
    <w:rsid w:val="00C9268A"/>
    <w:rsid w:val="00C92849"/>
    <w:rsid w:val="00C9311B"/>
    <w:rsid w:val="00C94441"/>
    <w:rsid w:val="00C94876"/>
    <w:rsid w:val="00C952B0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3F0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4916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5FD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421A"/>
    <w:rsid w:val="00D257AC"/>
    <w:rsid w:val="00D25D8B"/>
    <w:rsid w:val="00D25DE8"/>
    <w:rsid w:val="00D2633E"/>
    <w:rsid w:val="00D26FE8"/>
    <w:rsid w:val="00D26FF6"/>
    <w:rsid w:val="00D273DB"/>
    <w:rsid w:val="00D30786"/>
    <w:rsid w:val="00D30C50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1D6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AD2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0F4B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4D29"/>
    <w:rsid w:val="00E35033"/>
    <w:rsid w:val="00E36289"/>
    <w:rsid w:val="00E3793B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32D1"/>
    <w:rsid w:val="00E742F6"/>
    <w:rsid w:val="00E742FD"/>
    <w:rsid w:val="00E7464F"/>
    <w:rsid w:val="00E746A5"/>
    <w:rsid w:val="00E74813"/>
    <w:rsid w:val="00E7522C"/>
    <w:rsid w:val="00E759D2"/>
    <w:rsid w:val="00E77D13"/>
    <w:rsid w:val="00E77E66"/>
    <w:rsid w:val="00E801A8"/>
    <w:rsid w:val="00E84585"/>
    <w:rsid w:val="00E84884"/>
    <w:rsid w:val="00E874BA"/>
    <w:rsid w:val="00E87B62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5F55"/>
    <w:rsid w:val="00EC67E8"/>
    <w:rsid w:val="00EC691E"/>
    <w:rsid w:val="00EC71E1"/>
    <w:rsid w:val="00EC76B9"/>
    <w:rsid w:val="00ED05E7"/>
    <w:rsid w:val="00ED063E"/>
    <w:rsid w:val="00ED0700"/>
    <w:rsid w:val="00ED17DF"/>
    <w:rsid w:val="00ED1F31"/>
    <w:rsid w:val="00ED3BDB"/>
    <w:rsid w:val="00ED4DA0"/>
    <w:rsid w:val="00ED4F54"/>
    <w:rsid w:val="00ED4FB5"/>
    <w:rsid w:val="00ED5D62"/>
    <w:rsid w:val="00ED72AE"/>
    <w:rsid w:val="00ED7F24"/>
    <w:rsid w:val="00EE05C8"/>
    <w:rsid w:val="00EE08AD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5F57"/>
    <w:rsid w:val="00F07774"/>
    <w:rsid w:val="00F10A08"/>
    <w:rsid w:val="00F10A48"/>
    <w:rsid w:val="00F112F7"/>
    <w:rsid w:val="00F1345A"/>
    <w:rsid w:val="00F13E39"/>
    <w:rsid w:val="00F1537B"/>
    <w:rsid w:val="00F15AAD"/>
    <w:rsid w:val="00F15CB9"/>
    <w:rsid w:val="00F16FC9"/>
    <w:rsid w:val="00F1753F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1DA1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3F8A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6E56"/>
    <w:rsid w:val="00F67FA1"/>
    <w:rsid w:val="00F7060E"/>
    <w:rsid w:val="00F70C92"/>
    <w:rsid w:val="00F71DF8"/>
    <w:rsid w:val="00F71FEB"/>
    <w:rsid w:val="00F72481"/>
    <w:rsid w:val="00F72BAD"/>
    <w:rsid w:val="00F74485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4FF3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A78E2"/>
    <w:rsid w:val="00FB097D"/>
    <w:rsid w:val="00FB1566"/>
    <w:rsid w:val="00FB219F"/>
    <w:rsid w:val="00FB3151"/>
    <w:rsid w:val="00FB3A7D"/>
    <w:rsid w:val="00FB3A9A"/>
    <w:rsid w:val="00FB46AC"/>
    <w:rsid w:val="00FB54EA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1F4"/>
    <w:rsid w:val="00FE0B8C"/>
    <w:rsid w:val="00FE0E8C"/>
    <w:rsid w:val="00FE26F5"/>
    <w:rsid w:val="00FE2AEA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591E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uiPriority="99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0BE0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label">
    <w:name w:val="label"/>
    <w:rsid w:val="00914213"/>
  </w:style>
  <w:style w:type="paragraph" w:customStyle="1" w:styleId="Standard">
    <w:name w:val="Standard"/>
    <w:rsid w:val="00187C32"/>
    <w:pPr>
      <w:widowControl w:val="0"/>
      <w:suppressAutoHyphens/>
      <w:autoSpaceDN w:val="0"/>
      <w:textAlignment w:val="baseline"/>
    </w:pPr>
    <w:rPr>
      <w:rFonts w:eastAsia="SimSun" w:cs="Tahoma"/>
      <w:kern w:val="3"/>
      <w:sz w:val="24"/>
      <w:szCs w:val="24"/>
      <w:lang w:eastAsia="zh-CN" w:bidi="hi-IN"/>
    </w:rPr>
  </w:style>
  <w:style w:type="paragraph" w:styleId="Ttulo">
    <w:name w:val="Title"/>
    <w:basedOn w:val="Normal"/>
    <w:link w:val="TtuloChar"/>
    <w:uiPriority w:val="99"/>
    <w:qFormat/>
    <w:rsid w:val="00A44798"/>
    <w:pPr>
      <w:jc w:val="center"/>
    </w:pPr>
    <w:rPr>
      <w:rFonts w:ascii="Arial Narrow" w:hAnsi="Arial Narrow"/>
      <w:b/>
      <w:bCs/>
      <w:sz w:val="28"/>
      <w:u w:val="single"/>
      <w:lang w:val="x-none" w:eastAsia="x-none"/>
    </w:rPr>
  </w:style>
  <w:style w:type="character" w:customStyle="1" w:styleId="TtuloChar">
    <w:name w:val="Título Char"/>
    <w:basedOn w:val="Fontepargpadro"/>
    <w:link w:val="Ttulo"/>
    <w:uiPriority w:val="99"/>
    <w:rsid w:val="00A44798"/>
    <w:rPr>
      <w:rFonts w:ascii="Arial Narrow" w:hAnsi="Arial Narrow"/>
      <w:b/>
      <w:bCs/>
      <w:sz w:val="28"/>
      <w:szCs w:val="24"/>
      <w:u w:val="single"/>
      <w:lang w:val="x-none" w:eastAsia="x-none"/>
    </w:rPr>
  </w:style>
  <w:style w:type="paragraph" w:customStyle="1" w:styleId="tablepocp">
    <w:name w:val="tablepocp"/>
    <w:basedOn w:val="Normal"/>
    <w:uiPriority w:val="99"/>
    <w:rsid w:val="00A4479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1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5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is.org/federais/br/brasil/lei/lei-complementar/2000/101/lei-complementar-n-101-2000-estabelece-normas-de-financas-publicas-voltadas-para-a-responsabilidade-na-gestao-fiscal-e-da-outras-providencias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leismunicipais.com.br/a/mt/c/campo-verde/lei-ordinaria/2024/310/3109/lei-ordinaria-n-3109-2024-dispoe-sobre-as-diretrizes-orcamentarias-para-o-exercicio-financeiro-de-2025-e-da-outras-providencia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eis.org/federais/br/brasil/lei/lei-complementar/2000/101/lei-complementar-n-101-2000-estabelece-normas-de-financas-publicas-voltadas-para-a-responsabilidade-na-gestao-fiscal-e-da-outras-providencias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C9482A-CF7E-48E6-B168-066C0F14E4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2</Pages>
  <Words>940</Words>
  <Characters>5076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6004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DESKTOP-PMJ</cp:lastModifiedBy>
  <cp:revision>11</cp:revision>
  <cp:lastPrinted>2025-11-19T12:46:00Z</cp:lastPrinted>
  <dcterms:created xsi:type="dcterms:W3CDTF">2025-11-07T19:21:00Z</dcterms:created>
  <dcterms:modified xsi:type="dcterms:W3CDTF">2025-11-19T14:54:00Z</dcterms:modified>
</cp:coreProperties>
</file>