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486FB" w14:textId="2B892421" w:rsidR="000A02E2" w:rsidRPr="009F2573" w:rsidRDefault="000A02E2" w:rsidP="000A02E2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bookmarkStart w:id="0" w:name="_GoBack"/>
      <w:r w:rsidRPr="009F2573">
        <w:rPr>
          <w:rFonts w:ascii="Cambria" w:hAnsi="Cambria" w:cs="Arial"/>
          <w:b/>
          <w:bCs/>
        </w:rPr>
        <w:t>Decreto nº 2.314, de 0</w:t>
      </w:r>
      <w:r w:rsidR="009F2573">
        <w:rPr>
          <w:rFonts w:ascii="Cambria" w:hAnsi="Cambria" w:cs="Arial"/>
          <w:b/>
          <w:bCs/>
        </w:rPr>
        <w:t>5</w:t>
      </w:r>
      <w:r w:rsidRPr="009F2573">
        <w:rPr>
          <w:rFonts w:ascii="Cambria" w:hAnsi="Cambria" w:cs="Arial"/>
          <w:b/>
          <w:bCs/>
        </w:rPr>
        <w:t xml:space="preserve"> de novembro de 2025.</w:t>
      </w:r>
    </w:p>
    <w:p w14:paraId="7D9B4670" w14:textId="0D913AE8" w:rsidR="000A02E2" w:rsidRPr="009F2573" w:rsidRDefault="000A02E2" w:rsidP="000A02E2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48EA2F3F" w14:textId="77777777" w:rsidR="000A02E2" w:rsidRPr="009F2573" w:rsidRDefault="000A02E2" w:rsidP="000A02E2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 w:rsidRPr="009F2573">
        <w:rPr>
          <w:rFonts w:ascii="Cambria" w:hAnsi="Cambria" w:cs="Arial"/>
          <w:b/>
        </w:rPr>
        <w:t>Dispõe sobre abertura de Crédito Especial autorizado no Orçamento Vigente, e dá outras providências</w:t>
      </w:r>
      <w:r w:rsidRPr="009F2573">
        <w:rPr>
          <w:rFonts w:ascii="Cambria" w:hAnsi="Cambria" w:cs="Arial"/>
          <w:bCs/>
        </w:rPr>
        <w:t>.</w:t>
      </w:r>
    </w:p>
    <w:p w14:paraId="5B2367C4" w14:textId="77777777" w:rsidR="000A02E2" w:rsidRPr="009F2573" w:rsidRDefault="000A02E2" w:rsidP="000A02E2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</w:p>
    <w:p w14:paraId="7850A8E9" w14:textId="77777777" w:rsidR="000A02E2" w:rsidRPr="009F2573" w:rsidRDefault="000A02E2" w:rsidP="000A02E2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9F2573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496CE343" w14:textId="77777777" w:rsidR="000A02E2" w:rsidRPr="009F2573" w:rsidRDefault="000A02E2" w:rsidP="000A02E2">
      <w:pPr>
        <w:jc w:val="both"/>
        <w:rPr>
          <w:rFonts w:ascii="Cambria" w:hAnsi="Cambria" w:cs="Arial"/>
        </w:rPr>
      </w:pPr>
    </w:p>
    <w:p w14:paraId="71575B7A" w14:textId="01F4CD9B" w:rsidR="000A02E2" w:rsidRPr="009F2573" w:rsidRDefault="000A02E2" w:rsidP="000A02E2">
      <w:pPr>
        <w:ind w:firstLine="708"/>
        <w:jc w:val="both"/>
        <w:rPr>
          <w:rFonts w:ascii="Cambria" w:eastAsia="Calibri" w:hAnsi="Cambria"/>
          <w:bCs/>
          <w:i/>
          <w:color w:val="000000"/>
          <w:lang w:eastAsia="en-US" w:bidi="pt-PT"/>
        </w:rPr>
      </w:pPr>
      <w:r w:rsidRPr="009F2573">
        <w:rPr>
          <w:rFonts w:ascii="Cambria" w:hAnsi="Cambria" w:cs="Arial"/>
          <w:bCs/>
        </w:rPr>
        <w:t xml:space="preserve">              Considerando a Lei Municipal nº 3.323, de 04 de novembro de 2025 que, </w:t>
      </w:r>
      <w:proofErr w:type="gramStart"/>
      <w:r w:rsidRPr="009F2573">
        <w:rPr>
          <w:rFonts w:ascii="Cambria" w:eastAsia="Calibri" w:hAnsi="Cambria" w:cs="Arial"/>
          <w:lang w:eastAsia="en-US"/>
        </w:rPr>
        <w:t>Autoriza</w:t>
      </w:r>
      <w:proofErr w:type="gramEnd"/>
      <w:r w:rsidRPr="009F2573">
        <w:rPr>
          <w:rFonts w:ascii="Cambria" w:eastAsia="Calibri" w:hAnsi="Cambria" w:cs="Arial"/>
          <w:lang w:eastAsia="en-US"/>
        </w:rPr>
        <w:t xml:space="preserve"> o Poder Executivo a realizar no orçamento vigente, abertura de Crédito Especial e dá outras providências</w:t>
      </w:r>
      <w:r w:rsidRPr="009F2573">
        <w:rPr>
          <w:rFonts w:ascii="Cambria" w:eastAsia="Calibri" w:hAnsi="Cambria"/>
          <w:bCs/>
          <w:i/>
          <w:color w:val="000000"/>
          <w:lang w:eastAsia="en-US" w:bidi="pt-PT"/>
        </w:rPr>
        <w:t>.</w:t>
      </w:r>
    </w:p>
    <w:p w14:paraId="3F5D44DE" w14:textId="77777777" w:rsidR="000A02E2" w:rsidRPr="009F2573" w:rsidRDefault="000A02E2" w:rsidP="000A02E2">
      <w:pPr>
        <w:jc w:val="both"/>
        <w:rPr>
          <w:rFonts w:ascii="Cambria" w:hAnsi="Cambria" w:cs="Arial"/>
        </w:rPr>
      </w:pPr>
    </w:p>
    <w:p w14:paraId="7827C1B3" w14:textId="77777777" w:rsidR="000A02E2" w:rsidRPr="009F2573" w:rsidRDefault="000A02E2" w:rsidP="000A02E2">
      <w:pPr>
        <w:ind w:firstLine="1418"/>
        <w:jc w:val="both"/>
        <w:rPr>
          <w:rFonts w:ascii="Cambria" w:hAnsi="Cambria" w:cs="Arial"/>
        </w:rPr>
      </w:pPr>
      <w:r w:rsidRPr="009F2573">
        <w:rPr>
          <w:rFonts w:ascii="Cambria" w:hAnsi="Cambria" w:cs="Arial"/>
        </w:rPr>
        <w:t>DECRETA:</w:t>
      </w:r>
    </w:p>
    <w:p w14:paraId="3757CF3B" w14:textId="77777777" w:rsidR="001E3F95" w:rsidRPr="009F2573" w:rsidRDefault="001E3F95" w:rsidP="008B7E6A">
      <w:pPr>
        <w:jc w:val="both"/>
        <w:rPr>
          <w:rFonts w:ascii="Cambria" w:hAnsi="Cambria" w:cs="Arial"/>
        </w:rPr>
      </w:pPr>
    </w:p>
    <w:p w14:paraId="373BBC53" w14:textId="4D48FAC0" w:rsidR="002422A7" w:rsidRPr="009F2573" w:rsidRDefault="002422A7" w:rsidP="002422A7">
      <w:pPr>
        <w:ind w:right="-115" w:firstLine="1418"/>
        <w:jc w:val="both"/>
        <w:rPr>
          <w:rFonts w:ascii="Cambria" w:hAnsi="Cambria" w:cs="Arial"/>
        </w:rPr>
      </w:pPr>
      <w:r w:rsidRPr="009F2573">
        <w:rPr>
          <w:rFonts w:ascii="Cambria" w:hAnsi="Cambria" w:cs="Arial"/>
        </w:rPr>
        <w:t xml:space="preserve">Art. 1º Fica </w:t>
      </w:r>
      <w:r w:rsidR="009F2573" w:rsidRPr="009F2573">
        <w:rPr>
          <w:rFonts w:ascii="Cambria" w:hAnsi="Cambria" w:cs="Arial"/>
        </w:rPr>
        <w:t>aberto no orçamento do exercício corrente um credito especial</w:t>
      </w:r>
      <w:r w:rsidRPr="009F2573">
        <w:rPr>
          <w:rFonts w:ascii="Cambria" w:hAnsi="Cambria" w:cs="Arial"/>
        </w:rPr>
        <w:t>, no valor de R$ 4.987,30 (quatro mil</w:t>
      </w:r>
      <w:r w:rsidR="009F2573" w:rsidRPr="009F2573">
        <w:rPr>
          <w:rFonts w:ascii="Cambria" w:hAnsi="Cambria" w:cs="Arial"/>
        </w:rPr>
        <w:t>,</w:t>
      </w:r>
      <w:r w:rsidRPr="009F2573">
        <w:rPr>
          <w:rFonts w:ascii="Cambria" w:hAnsi="Cambria" w:cs="Arial"/>
        </w:rPr>
        <w:t xml:space="preserve"> novecentos e oitenta e sete reais e trinta centavos), na dotação abaixo discriminada: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2"/>
        <w:gridCol w:w="6866"/>
      </w:tblGrid>
      <w:tr w:rsidR="002422A7" w:rsidRPr="009F2573" w14:paraId="68F5679C" w14:textId="77777777" w:rsidTr="00356833">
        <w:tc>
          <w:tcPr>
            <w:tcW w:w="1980" w:type="dxa"/>
          </w:tcPr>
          <w:p w14:paraId="09B4904D" w14:textId="77777777" w:rsidR="002422A7" w:rsidRPr="009F2573" w:rsidRDefault="002422A7" w:rsidP="00356833">
            <w:pPr>
              <w:rPr>
                <w:rFonts w:ascii="Cambria" w:hAnsi="Cambria" w:cs="Arial"/>
              </w:rPr>
            </w:pPr>
            <w:r w:rsidRPr="009F2573">
              <w:rPr>
                <w:rFonts w:ascii="Cambria" w:hAnsi="Cambria" w:cs="Arial"/>
              </w:rPr>
              <w:t>13.100</w:t>
            </w:r>
          </w:p>
        </w:tc>
        <w:tc>
          <w:tcPr>
            <w:tcW w:w="6968" w:type="dxa"/>
          </w:tcPr>
          <w:p w14:paraId="6F108CC6" w14:textId="77777777" w:rsidR="002422A7" w:rsidRPr="009F2573" w:rsidRDefault="002422A7" w:rsidP="00356833">
            <w:pPr>
              <w:jc w:val="both"/>
              <w:rPr>
                <w:rFonts w:ascii="Cambria" w:hAnsi="Cambria" w:cs="Arial"/>
              </w:rPr>
            </w:pPr>
            <w:r w:rsidRPr="009F2573">
              <w:rPr>
                <w:rFonts w:ascii="Cambria" w:hAnsi="Cambria" w:cs="Arial"/>
              </w:rPr>
              <w:t>Secretaria Municipal de Desenvolvimento Econômico</w:t>
            </w:r>
          </w:p>
        </w:tc>
      </w:tr>
      <w:tr w:rsidR="002422A7" w:rsidRPr="009F2573" w14:paraId="583FE627" w14:textId="77777777" w:rsidTr="00356833">
        <w:tc>
          <w:tcPr>
            <w:tcW w:w="1980" w:type="dxa"/>
          </w:tcPr>
          <w:p w14:paraId="2994CA3A" w14:textId="77777777" w:rsidR="002422A7" w:rsidRPr="009F2573" w:rsidRDefault="002422A7" w:rsidP="00356833">
            <w:pPr>
              <w:rPr>
                <w:rFonts w:ascii="Cambria" w:hAnsi="Cambria" w:cs="Arial"/>
              </w:rPr>
            </w:pPr>
            <w:r w:rsidRPr="009F2573">
              <w:rPr>
                <w:rFonts w:ascii="Cambria" w:hAnsi="Cambria" w:cs="Arial"/>
              </w:rPr>
              <w:t>13</w:t>
            </w:r>
          </w:p>
        </w:tc>
        <w:tc>
          <w:tcPr>
            <w:tcW w:w="6968" w:type="dxa"/>
          </w:tcPr>
          <w:p w14:paraId="4C1EE4E4" w14:textId="77777777" w:rsidR="002422A7" w:rsidRPr="009F2573" w:rsidRDefault="002422A7" w:rsidP="00356833">
            <w:pPr>
              <w:jc w:val="both"/>
              <w:rPr>
                <w:rFonts w:ascii="Cambria" w:hAnsi="Cambria" w:cs="Arial"/>
              </w:rPr>
            </w:pPr>
            <w:r w:rsidRPr="009F2573">
              <w:rPr>
                <w:rFonts w:ascii="Cambria" w:hAnsi="Cambria" w:cs="Arial"/>
              </w:rPr>
              <w:t>Cultura</w:t>
            </w:r>
          </w:p>
        </w:tc>
      </w:tr>
      <w:tr w:rsidR="002422A7" w:rsidRPr="009F2573" w14:paraId="5B4B7370" w14:textId="77777777" w:rsidTr="00356833">
        <w:tc>
          <w:tcPr>
            <w:tcW w:w="1980" w:type="dxa"/>
          </w:tcPr>
          <w:p w14:paraId="266D5284" w14:textId="77777777" w:rsidR="002422A7" w:rsidRPr="009F2573" w:rsidRDefault="002422A7" w:rsidP="00356833">
            <w:pPr>
              <w:rPr>
                <w:rFonts w:ascii="Cambria" w:hAnsi="Cambria" w:cs="Arial"/>
              </w:rPr>
            </w:pPr>
            <w:r w:rsidRPr="009F2573">
              <w:rPr>
                <w:rFonts w:ascii="Cambria" w:hAnsi="Cambria" w:cs="Arial"/>
              </w:rPr>
              <w:t>13.392</w:t>
            </w:r>
          </w:p>
        </w:tc>
        <w:tc>
          <w:tcPr>
            <w:tcW w:w="6968" w:type="dxa"/>
          </w:tcPr>
          <w:p w14:paraId="4B035E74" w14:textId="77777777" w:rsidR="002422A7" w:rsidRPr="009F2573" w:rsidRDefault="002422A7" w:rsidP="00356833">
            <w:pPr>
              <w:jc w:val="both"/>
              <w:rPr>
                <w:rFonts w:ascii="Cambria" w:hAnsi="Cambria" w:cs="Arial"/>
              </w:rPr>
            </w:pPr>
            <w:r w:rsidRPr="009F2573">
              <w:rPr>
                <w:rFonts w:ascii="Cambria" w:hAnsi="Cambria" w:cs="Arial"/>
              </w:rPr>
              <w:t>Difusão Cultura</w:t>
            </w:r>
          </w:p>
        </w:tc>
      </w:tr>
      <w:tr w:rsidR="002422A7" w:rsidRPr="009F2573" w14:paraId="09883CE7" w14:textId="77777777" w:rsidTr="00356833">
        <w:tc>
          <w:tcPr>
            <w:tcW w:w="1980" w:type="dxa"/>
          </w:tcPr>
          <w:p w14:paraId="78986DB8" w14:textId="77777777" w:rsidR="002422A7" w:rsidRPr="009F2573" w:rsidRDefault="002422A7" w:rsidP="00356833">
            <w:pPr>
              <w:rPr>
                <w:rFonts w:ascii="Cambria" w:hAnsi="Cambria" w:cs="Arial"/>
              </w:rPr>
            </w:pPr>
            <w:r w:rsidRPr="009F2573">
              <w:rPr>
                <w:rFonts w:ascii="Cambria" w:hAnsi="Cambria" w:cs="Arial"/>
              </w:rPr>
              <w:t>13.392.0036</w:t>
            </w:r>
          </w:p>
        </w:tc>
        <w:tc>
          <w:tcPr>
            <w:tcW w:w="6968" w:type="dxa"/>
          </w:tcPr>
          <w:p w14:paraId="0AB62A7A" w14:textId="77777777" w:rsidR="002422A7" w:rsidRPr="009F2573" w:rsidRDefault="002422A7" w:rsidP="00356833">
            <w:pPr>
              <w:jc w:val="both"/>
              <w:rPr>
                <w:rFonts w:ascii="Cambria" w:hAnsi="Cambria" w:cs="Arial"/>
              </w:rPr>
            </w:pPr>
            <w:r w:rsidRPr="009F2573">
              <w:rPr>
                <w:rFonts w:ascii="Cambria" w:hAnsi="Cambria" w:cs="Arial"/>
              </w:rPr>
              <w:t>Cultura pra Todos</w:t>
            </w:r>
          </w:p>
        </w:tc>
      </w:tr>
      <w:tr w:rsidR="002422A7" w:rsidRPr="009F2573" w14:paraId="4DAE0E27" w14:textId="77777777" w:rsidTr="00356833">
        <w:tc>
          <w:tcPr>
            <w:tcW w:w="1980" w:type="dxa"/>
          </w:tcPr>
          <w:p w14:paraId="4A950E55" w14:textId="77777777" w:rsidR="002422A7" w:rsidRPr="009F2573" w:rsidRDefault="002422A7" w:rsidP="00356833">
            <w:pPr>
              <w:rPr>
                <w:rFonts w:ascii="Cambria" w:hAnsi="Cambria" w:cs="Arial"/>
              </w:rPr>
            </w:pPr>
            <w:r w:rsidRPr="009F2573">
              <w:rPr>
                <w:rFonts w:ascii="Cambria" w:hAnsi="Cambria" w:cs="Arial"/>
              </w:rPr>
              <w:t>13.362.0036.2639</w:t>
            </w:r>
          </w:p>
        </w:tc>
        <w:tc>
          <w:tcPr>
            <w:tcW w:w="6968" w:type="dxa"/>
          </w:tcPr>
          <w:p w14:paraId="5353B75B" w14:textId="77777777" w:rsidR="002422A7" w:rsidRPr="009F2573" w:rsidRDefault="002422A7" w:rsidP="00356833">
            <w:pPr>
              <w:jc w:val="both"/>
              <w:rPr>
                <w:rFonts w:ascii="Cambria" w:hAnsi="Cambria" w:cs="Arial"/>
              </w:rPr>
            </w:pPr>
            <w:r w:rsidRPr="009F2573">
              <w:rPr>
                <w:rFonts w:ascii="Cambria" w:hAnsi="Cambria"/>
                <w:color w:val="000000"/>
                <w:shd w:val="clear" w:color="auto" w:fill="FFFFFF"/>
              </w:rPr>
              <w:t>Lei Aldir Blanc no âmbito do Município de Juara-MT</w:t>
            </w:r>
          </w:p>
        </w:tc>
      </w:tr>
      <w:tr w:rsidR="002422A7" w:rsidRPr="009F2573" w14:paraId="3259CF51" w14:textId="77777777" w:rsidTr="00356833">
        <w:tc>
          <w:tcPr>
            <w:tcW w:w="1980" w:type="dxa"/>
          </w:tcPr>
          <w:p w14:paraId="2961BDD2" w14:textId="77777777" w:rsidR="002422A7" w:rsidRPr="009F2573" w:rsidRDefault="002422A7" w:rsidP="00356833">
            <w:pPr>
              <w:rPr>
                <w:rFonts w:ascii="Cambria" w:hAnsi="Cambria" w:cs="Arial"/>
              </w:rPr>
            </w:pPr>
            <w:r w:rsidRPr="009F2573">
              <w:rPr>
                <w:rFonts w:ascii="Cambria" w:hAnsi="Cambria" w:cs="Arial"/>
              </w:rPr>
              <w:t>44.90.52.00</w:t>
            </w:r>
          </w:p>
        </w:tc>
        <w:tc>
          <w:tcPr>
            <w:tcW w:w="6968" w:type="dxa"/>
          </w:tcPr>
          <w:p w14:paraId="25BBD7FD" w14:textId="77777777" w:rsidR="002422A7" w:rsidRPr="009F2573" w:rsidRDefault="002422A7" w:rsidP="00356833">
            <w:pPr>
              <w:jc w:val="both"/>
              <w:rPr>
                <w:rFonts w:ascii="Cambria" w:hAnsi="Cambria"/>
                <w:color w:val="000000"/>
                <w:shd w:val="clear" w:color="auto" w:fill="FFFFFF"/>
              </w:rPr>
            </w:pPr>
            <w:r w:rsidRPr="009F2573">
              <w:rPr>
                <w:rFonts w:ascii="Cambria" w:hAnsi="Cambria" w:cs="Arial"/>
              </w:rPr>
              <w:t>Equipamento e Material Permanente ................................. R$ 4.987.30</w:t>
            </w:r>
          </w:p>
        </w:tc>
      </w:tr>
      <w:tr w:rsidR="002422A7" w:rsidRPr="009F2573" w14:paraId="78CC0B94" w14:textId="77777777" w:rsidTr="00356833">
        <w:tc>
          <w:tcPr>
            <w:tcW w:w="1980" w:type="dxa"/>
          </w:tcPr>
          <w:p w14:paraId="3A731810" w14:textId="77777777" w:rsidR="002422A7" w:rsidRPr="009F2573" w:rsidRDefault="002422A7" w:rsidP="00356833">
            <w:pPr>
              <w:rPr>
                <w:rFonts w:ascii="Cambria" w:hAnsi="Cambria" w:cs="Arial"/>
              </w:rPr>
            </w:pPr>
            <w:r w:rsidRPr="009F2573">
              <w:rPr>
                <w:rFonts w:ascii="Cambria" w:hAnsi="Cambria" w:cs="Arial"/>
              </w:rPr>
              <w:t>Fonte</w:t>
            </w:r>
          </w:p>
        </w:tc>
        <w:tc>
          <w:tcPr>
            <w:tcW w:w="6968" w:type="dxa"/>
          </w:tcPr>
          <w:p w14:paraId="6C6EFC25" w14:textId="77777777" w:rsidR="002422A7" w:rsidRPr="009F2573" w:rsidRDefault="002422A7" w:rsidP="00356833">
            <w:pPr>
              <w:jc w:val="both"/>
              <w:rPr>
                <w:rFonts w:ascii="Cambria" w:hAnsi="Cambria" w:cs="Arial"/>
              </w:rPr>
            </w:pPr>
            <w:r w:rsidRPr="009F2573">
              <w:rPr>
                <w:rFonts w:ascii="Cambria" w:hAnsi="Cambria" w:cs="Arial"/>
              </w:rPr>
              <w:t>1.719.0000.000 - T</w:t>
            </w:r>
            <w:r w:rsidRPr="009F2573">
              <w:rPr>
                <w:rFonts w:ascii="Cambria" w:hAnsi="Cambria" w:cs="Arial"/>
                <w:color w:val="000000"/>
                <w:shd w:val="clear" w:color="auto" w:fill="FFFFFF"/>
              </w:rPr>
              <w:t>ransferências da Política Nacional Aldir Blanc de Fomento à Cultura - Lei nº 14.399/2022</w:t>
            </w:r>
          </w:p>
        </w:tc>
      </w:tr>
    </w:tbl>
    <w:p w14:paraId="46E51B96" w14:textId="77777777" w:rsidR="002422A7" w:rsidRPr="009F2573" w:rsidRDefault="002422A7" w:rsidP="002422A7">
      <w:pPr>
        <w:ind w:right="-115"/>
        <w:jc w:val="both"/>
        <w:rPr>
          <w:rFonts w:ascii="Cambria" w:hAnsi="Cambria" w:cs="Arial"/>
        </w:rPr>
      </w:pPr>
    </w:p>
    <w:p w14:paraId="5E6015D8" w14:textId="77777777" w:rsidR="002422A7" w:rsidRPr="009F2573" w:rsidRDefault="002422A7" w:rsidP="002422A7">
      <w:pPr>
        <w:ind w:firstLine="1418"/>
        <w:jc w:val="both"/>
        <w:rPr>
          <w:rFonts w:ascii="Cambria" w:hAnsi="Cambria" w:cs="Arial"/>
        </w:rPr>
      </w:pPr>
      <w:r w:rsidRPr="009F2573">
        <w:rPr>
          <w:rFonts w:ascii="Cambria" w:hAnsi="Cambria" w:cs="Arial"/>
        </w:rPr>
        <w:t>Art. 2º A despesa decorrente do crédito suplementar de que trata o artigo 1º, correrão por excesso de arrecadação por fonte de recursos, na forma dos artigos 42 e 43 da Lei Federal nº 4.320/64.</w:t>
      </w:r>
    </w:p>
    <w:p w14:paraId="2732DCD5" w14:textId="77777777" w:rsidR="002422A7" w:rsidRPr="009F2573" w:rsidRDefault="002422A7" w:rsidP="002422A7">
      <w:pPr>
        <w:ind w:firstLine="1418"/>
        <w:jc w:val="both"/>
        <w:rPr>
          <w:rFonts w:ascii="Cambria" w:hAnsi="Cambria" w:cs="Arial"/>
        </w:rPr>
      </w:pPr>
    </w:p>
    <w:p w14:paraId="6022E58E" w14:textId="1220C2BA" w:rsidR="001F0C46" w:rsidRPr="009F2573" w:rsidRDefault="008B7E6A" w:rsidP="008B7E6A">
      <w:pPr>
        <w:ind w:firstLine="1418"/>
        <w:jc w:val="both"/>
        <w:rPr>
          <w:rFonts w:ascii="Cambria" w:eastAsia="SimSun" w:hAnsi="Cambria"/>
          <w:kern w:val="3"/>
          <w:lang w:eastAsia="zh-CN" w:bidi="hi-IN"/>
        </w:rPr>
      </w:pPr>
      <w:r w:rsidRPr="009F2573">
        <w:rPr>
          <w:rFonts w:ascii="Cambria" w:hAnsi="Cambria"/>
          <w:bCs/>
        </w:rPr>
        <w:t xml:space="preserve">Art. </w:t>
      </w:r>
      <w:r w:rsidR="000A02E2" w:rsidRPr="009F2573">
        <w:rPr>
          <w:rFonts w:ascii="Cambria" w:hAnsi="Cambria"/>
          <w:bCs/>
        </w:rPr>
        <w:t>3</w:t>
      </w:r>
      <w:r w:rsidR="001F0C46" w:rsidRPr="009F2573">
        <w:rPr>
          <w:rFonts w:ascii="Cambria" w:hAnsi="Cambria"/>
          <w:bCs/>
        </w:rPr>
        <w:t>º</w:t>
      </w:r>
      <w:r w:rsidR="001F0C46" w:rsidRPr="009F2573">
        <w:rPr>
          <w:rFonts w:ascii="Cambria" w:hAnsi="Cambria"/>
        </w:rPr>
        <w:t xml:space="preserve"> Est</w:t>
      </w:r>
      <w:r w:rsidR="000A02E2" w:rsidRPr="009F2573">
        <w:rPr>
          <w:rFonts w:ascii="Cambria" w:hAnsi="Cambria"/>
        </w:rPr>
        <w:t>e</w:t>
      </w:r>
      <w:r w:rsidR="001F0C46" w:rsidRPr="009F2573">
        <w:rPr>
          <w:rFonts w:ascii="Cambria" w:hAnsi="Cambria"/>
        </w:rPr>
        <w:t xml:space="preserve"> </w:t>
      </w:r>
      <w:r w:rsidR="000A02E2" w:rsidRPr="009F2573">
        <w:rPr>
          <w:rFonts w:ascii="Cambria" w:hAnsi="Cambria"/>
        </w:rPr>
        <w:t>Decreto</w:t>
      </w:r>
      <w:r w:rsidR="001F0C46" w:rsidRPr="009F2573">
        <w:rPr>
          <w:rFonts w:ascii="Cambria" w:hAnsi="Cambria"/>
        </w:rPr>
        <w:t xml:space="preserve"> entra em vigor na data de sua publicação.</w:t>
      </w:r>
    </w:p>
    <w:p w14:paraId="03BE80DC" w14:textId="77777777" w:rsidR="00F84D20" w:rsidRPr="009F2573" w:rsidRDefault="00F84D20" w:rsidP="008B7E6A">
      <w:pPr>
        <w:ind w:firstLine="1418"/>
        <w:jc w:val="both"/>
        <w:rPr>
          <w:rFonts w:ascii="Cambria" w:hAnsi="Cambria"/>
        </w:rPr>
      </w:pPr>
    </w:p>
    <w:p w14:paraId="17A920D0" w14:textId="673CDAD3" w:rsidR="00424904" w:rsidRPr="009F2573" w:rsidRDefault="00424904" w:rsidP="008B7E6A">
      <w:pPr>
        <w:tabs>
          <w:tab w:val="left" w:pos="0"/>
        </w:tabs>
        <w:rPr>
          <w:rFonts w:ascii="Cambria" w:hAnsi="Cambria" w:cs="Arial"/>
        </w:rPr>
      </w:pPr>
    </w:p>
    <w:p w14:paraId="24A3B210" w14:textId="77777777" w:rsidR="00314E4E" w:rsidRPr="009F2573" w:rsidRDefault="00314E4E" w:rsidP="008B7E6A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9F2573" w:rsidRDefault="003116A8" w:rsidP="008B7E6A">
      <w:pPr>
        <w:tabs>
          <w:tab w:val="left" w:pos="0"/>
        </w:tabs>
        <w:jc w:val="center"/>
        <w:rPr>
          <w:rFonts w:ascii="Cambria" w:hAnsi="Cambria" w:cs="Arial"/>
        </w:rPr>
      </w:pPr>
      <w:r w:rsidRPr="009F2573">
        <w:rPr>
          <w:rFonts w:ascii="Cambria" w:hAnsi="Cambria" w:cs="Arial"/>
        </w:rPr>
        <w:t>Governo Municipal de Juara, Estado de Mato</w:t>
      </w:r>
    </w:p>
    <w:p w14:paraId="37F9B65D" w14:textId="5B869E80" w:rsidR="003116A8" w:rsidRPr="009F2573" w:rsidRDefault="003116A8" w:rsidP="008B7E6A">
      <w:pPr>
        <w:jc w:val="center"/>
        <w:rPr>
          <w:rFonts w:ascii="Cambria" w:hAnsi="Cambria" w:cs="Arial"/>
        </w:rPr>
      </w:pPr>
      <w:r w:rsidRPr="009F2573">
        <w:rPr>
          <w:rFonts w:ascii="Cambria" w:hAnsi="Cambria" w:cs="Arial"/>
        </w:rPr>
        <w:t xml:space="preserve">Grosso, </w:t>
      </w:r>
      <w:r w:rsidR="002422A7" w:rsidRPr="009F2573">
        <w:rPr>
          <w:rFonts w:ascii="Cambria" w:hAnsi="Cambria" w:cs="Arial"/>
        </w:rPr>
        <w:t>0</w:t>
      </w:r>
      <w:r w:rsidR="009F2573">
        <w:rPr>
          <w:rFonts w:ascii="Cambria" w:hAnsi="Cambria" w:cs="Arial"/>
        </w:rPr>
        <w:t>5</w:t>
      </w:r>
      <w:r w:rsidR="00BF21F3" w:rsidRPr="009F2573">
        <w:rPr>
          <w:rFonts w:ascii="Cambria" w:hAnsi="Cambria" w:cs="Arial"/>
        </w:rPr>
        <w:t xml:space="preserve"> </w:t>
      </w:r>
      <w:r w:rsidRPr="009F2573">
        <w:rPr>
          <w:rFonts w:ascii="Cambria" w:hAnsi="Cambria" w:cs="Arial"/>
        </w:rPr>
        <w:t xml:space="preserve">de </w:t>
      </w:r>
      <w:r w:rsidR="002422A7" w:rsidRPr="009F2573">
        <w:rPr>
          <w:rFonts w:ascii="Cambria" w:hAnsi="Cambria" w:cs="Arial"/>
        </w:rPr>
        <w:t>novembro</w:t>
      </w:r>
      <w:r w:rsidRPr="009F2573">
        <w:rPr>
          <w:rFonts w:ascii="Cambria" w:hAnsi="Cambria" w:cs="Arial"/>
        </w:rPr>
        <w:t xml:space="preserve"> de 2025.</w:t>
      </w:r>
    </w:p>
    <w:p w14:paraId="10829D3F" w14:textId="0C41F8A9" w:rsidR="001D03D3" w:rsidRPr="009F2573" w:rsidRDefault="001D03D3" w:rsidP="008B7E6A">
      <w:pPr>
        <w:jc w:val="both"/>
        <w:rPr>
          <w:rFonts w:ascii="Cambria" w:hAnsi="Cambria" w:cs="Arial"/>
        </w:rPr>
      </w:pPr>
    </w:p>
    <w:p w14:paraId="2BD16161" w14:textId="4FDB8A5A" w:rsidR="00FE1E24" w:rsidRPr="009F2573" w:rsidRDefault="00FE1E24" w:rsidP="008B7E6A">
      <w:pPr>
        <w:jc w:val="both"/>
        <w:rPr>
          <w:rFonts w:ascii="Cambria" w:hAnsi="Cambria" w:cs="Arial"/>
        </w:rPr>
      </w:pPr>
    </w:p>
    <w:p w14:paraId="34576BCC" w14:textId="0C5AAF7F" w:rsidR="00424904" w:rsidRPr="009F2573" w:rsidRDefault="00424904" w:rsidP="008B7E6A">
      <w:pPr>
        <w:jc w:val="both"/>
        <w:rPr>
          <w:rFonts w:ascii="Cambria" w:hAnsi="Cambria" w:cs="Arial"/>
        </w:rPr>
      </w:pPr>
    </w:p>
    <w:p w14:paraId="0E0B5309" w14:textId="77777777" w:rsidR="001E08D3" w:rsidRPr="009F2573" w:rsidRDefault="001E08D3" w:rsidP="008B7E6A">
      <w:pPr>
        <w:jc w:val="both"/>
        <w:rPr>
          <w:rFonts w:ascii="Cambria" w:hAnsi="Cambria" w:cs="Arial"/>
        </w:rPr>
      </w:pPr>
    </w:p>
    <w:p w14:paraId="325FE028" w14:textId="77777777" w:rsidR="003116A8" w:rsidRPr="009F2573" w:rsidRDefault="003116A8" w:rsidP="008B7E6A">
      <w:pPr>
        <w:jc w:val="center"/>
        <w:rPr>
          <w:rFonts w:ascii="Cambria" w:hAnsi="Cambria" w:cs="Arial"/>
        </w:rPr>
      </w:pPr>
      <w:r w:rsidRPr="009F2573">
        <w:rPr>
          <w:rFonts w:ascii="Cambria" w:hAnsi="Cambria" w:cs="Arial"/>
          <w:b/>
          <w:bCs/>
        </w:rPr>
        <w:t>Valdinei Holanda Moraes</w:t>
      </w:r>
    </w:p>
    <w:p w14:paraId="4D4D5E66" w14:textId="2E6376EE" w:rsidR="009E4ADC" w:rsidRPr="009F2573" w:rsidRDefault="003116A8" w:rsidP="008B7E6A">
      <w:pPr>
        <w:jc w:val="center"/>
        <w:rPr>
          <w:rFonts w:ascii="Cambria" w:hAnsi="Cambria" w:cs="Arial"/>
        </w:rPr>
      </w:pPr>
      <w:r w:rsidRPr="009F2573">
        <w:rPr>
          <w:rFonts w:ascii="Cambria" w:hAnsi="Cambria" w:cs="Arial"/>
        </w:rPr>
        <w:t>Prefeito do Municípi</w:t>
      </w:r>
      <w:r w:rsidR="009E4ADC" w:rsidRPr="009F2573">
        <w:rPr>
          <w:rFonts w:ascii="Cambria" w:hAnsi="Cambria" w:cs="Arial"/>
        </w:rPr>
        <w:t>o</w:t>
      </w:r>
      <w:bookmarkEnd w:id="0"/>
    </w:p>
    <w:sectPr w:rsidR="009E4ADC" w:rsidRPr="009F2573" w:rsidSect="00424904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9C777" w14:textId="77777777" w:rsidR="007D5D76" w:rsidRDefault="007D5D76">
      <w:r>
        <w:separator/>
      </w:r>
    </w:p>
  </w:endnote>
  <w:endnote w:type="continuationSeparator" w:id="0">
    <w:p w14:paraId="3AF751F6" w14:textId="77777777" w:rsidR="007D5D76" w:rsidRDefault="007D5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CFE7F7D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F2573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1D617" w14:textId="77777777" w:rsidR="007D5D76" w:rsidRDefault="007D5D76">
      <w:r>
        <w:separator/>
      </w:r>
    </w:p>
  </w:footnote>
  <w:footnote w:type="continuationSeparator" w:id="0">
    <w:p w14:paraId="507F4094" w14:textId="77777777" w:rsidR="007D5D76" w:rsidRDefault="007D5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4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8"/>
  </w:num>
  <w:num w:numId="5">
    <w:abstractNumId w:val="23"/>
  </w:num>
  <w:num w:numId="6">
    <w:abstractNumId w:val="10"/>
  </w:num>
  <w:num w:numId="7">
    <w:abstractNumId w:val="17"/>
  </w:num>
  <w:num w:numId="8">
    <w:abstractNumId w:val="4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1"/>
  </w:num>
  <w:num w:numId="16">
    <w:abstractNumId w:val="16"/>
  </w:num>
  <w:num w:numId="17">
    <w:abstractNumId w:val="1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6"/>
  </w:num>
  <w:num w:numId="25">
    <w:abstractNumId w:val="1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6F82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48A0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2E2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8D3"/>
    <w:rsid w:val="001E0E58"/>
    <w:rsid w:val="001E1974"/>
    <w:rsid w:val="001E3527"/>
    <w:rsid w:val="001E3F95"/>
    <w:rsid w:val="001E3FDC"/>
    <w:rsid w:val="001E508F"/>
    <w:rsid w:val="001E7C4E"/>
    <w:rsid w:val="001F0C46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22A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4C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9E6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0FDE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753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5D7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4E9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B7E6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1C2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2573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5A06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47BD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3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C54A4-54B0-4264-BE77-815FFAF61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1485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2025-09-09T19:39:00Z</cp:lastPrinted>
  <dcterms:created xsi:type="dcterms:W3CDTF">2025-11-04T19:47:00Z</dcterms:created>
  <dcterms:modified xsi:type="dcterms:W3CDTF">2025-11-05T15:08:00Z</dcterms:modified>
</cp:coreProperties>
</file>