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EA12BF" w14:textId="750EAABB" w:rsidR="00A44798" w:rsidRPr="008A08B9" w:rsidRDefault="00A44798" w:rsidP="008A08B9">
      <w:pPr>
        <w:pStyle w:val="western"/>
        <w:spacing w:before="0" w:beforeAutospacing="0" w:after="0"/>
        <w:jc w:val="center"/>
        <w:rPr>
          <w:rFonts w:ascii="Cambria" w:hAnsi="Cambria" w:cs="Cambria"/>
          <w:b/>
          <w:bCs/>
        </w:rPr>
      </w:pPr>
      <w:bookmarkStart w:id="0" w:name="_GoBack"/>
      <w:r w:rsidRPr="008A08B9">
        <w:rPr>
          <w:rFonts w:ascii="Cambria" w:hAnsi="Cambria" w:cs="Cambria"/>
          <w:b/>
          <w:bCs/>
        </w:rPr>
        <w:t>Decreto nº 2.</w:t>
      </w:r>
      <w:r w:rsidR="00BF6BE2" w:rsidRPr="008A08B9">
        <w:rPr>
          <w:rFonts w:ascii="Cambria" w:hAnsi="Cambria" w:cs="Cambria"/>
          <w:b/>
          <w:bCs/>
        </w:rPr>
        <w:t>2</w:t>
      </w:r>
      <w:r w:rsidR="003F209F">
        <w:rPr>
          <w:rFonts w:ascii="Cambria" w:hAnsi="Cambria" w:cs="Cambria"/>
          <w:b/>
          <w:bCs/>
        </w:rPr>
        <w:t>91</w:t>
      </w:r>
      <w:r w:rsidRPr="008A08B9">
        <w:rPr>
          <w:rFonts w:ascii="Cambria" w:hAnsi="Cambria" w:cs="Cambria"/>
          <w:b/>
          <w:bCs/>
        </w:rPr>
        <w:t xml:space="preserve">, de </w:t>
      </w:r>
      <w:r w:rsidR="00A94A28">
        <w:rPr>
          <w:rFonts w:ascii="Cambria" w:hAnsi="Cambria" w:cs="Cambria"/>
          <w:b/>
          <w:bCs/>
        </w:rPr>
        <w:t>2</w:t>
      </w:r>
      <w:r w:rsidR="003F209F">
        <w:rPr>
          <w:rFonts w:ascii="Cambria" w:hAnsi="Cambria" w:cs="Cambria"/>
          <w:b/>
          <w:bCs/>
        </w:rPr>
        <w:t>9</w:t>
      </w:r>
      <w:r w:rsidRPr="008A08B9">
        <w:rPr>
          <w:rFonts w:ascii="Cambria" w:hAnsi="Cambria" w:cs="Cambria"/>
          <w:b/>
          <w:bCs/>
        </w:rPr>
        <w:t xml:space="preserve"> de </w:t>
      </w:r>
      <w:r w:rsidR="00BF6BE2" w:rsidRPr="008A08B9">
        <w:rPr>
          <w:rFonts w:ascii="Cambria" w:hAnsi="Cambria" w:cs="Cambria"/>
          <w:b/>
          <w:bCs/>
        </w:rPr>
        <w:t>setembro</w:t>
      </w:r>
      <w:r w:rsidRPr="008A08B9">
        <w:rPr>
          <w:rFonts w:ascii="Cambria" w:hAnsi="Cambria" w:cs="Cambria"/>
          <w:b/>
          <w:bCs/>
        </w:rPr>
        <w:t xml:space="preserve"> de 202</w:t>
      </w:r>
      <w:r w:rsidR="00390C17" w:rsidRPr="008A08B9">
        <w:rPr>
          <w:rFonts w:ascii="Cambria" w:hAnsi="Cambria" w:cs="Cambria"/>
          <w:b/>
          <w:bCs/>
        </w:rPr>
        <w:t>5</w:t>
      </w:r>
      <w:r w:rsidRPr="008A08B9">
        <w:rPr>
          <w:rFonts w:ascii="Cambria" w:hAnsi="Cambria" w:cs="Cambria"/>
          <w:b/>
          <w:bCs/>
        </w:rPr>
        <w:t>.</w:t>
      </w:r>
    </w:p>
    <w:p w14:paraId="61FCB426" w14:textId="77777777" w:rsidR="006E1424" w:rsidRDefault="006E1424" w:rsidP="006E1424">
      <w:pPr>
        <w:pStyle w:val="Recuodecorpodetexto"/>
        <w:ind w:left="3969" w:firstLine="0"/>
        <w:jc w:val="both"/>
        <w:rPr>
          <w:rFonts w:ascii="Cambria" w:hAnsi="Cambria" w:cs="Arial"/>
          <w:b/>
          <w:sz w:val="23"/>
          <w:szCs w:val="23"/>
        </w:rPr>
      </w:pPr>
    </w:p>
    <w:p w14:paraId="03AB1FDD" w14:textId="5B763C85" w:rsidR="00A1790E" w:rsidRPr="00FE62F8" w:rsidRDefault="00A1790E" w:rsidP="006E1424">
      <w:pPr>
        <w:pStyle w:val="Recuodecorpodetexto"/>
        <w:ind w:left="3969" w:firstLine="0"/>
        <w:jc w:val="both"/>
        <w:rPr>
          <w:rFonts w:ascii="Cambria" w:hAnsi="Cambria" w:cs="Arial"/>
          <w:sz w:val="23"/>
          <w:szCs w:val="23"/>
        </w:rPr>
      </w:pPr>
      <w:r w:rsidRPr="00FE62F8">
        <w:rPr>
          <w:rFonts w:ascii="Cambria" w:hAnsi="Cambria" w:cs="Arial"/>
          <w:b/>
          <w:sz w:val="23"/>
          <w:szCs w:val="23"/>
        </w:rPr>
        <w:t xml:space="preserve">Dispõe sobre aprovação do loteamento denominado Residencial </w:t>
      </w:r>
      <w:r w:rsidRPr="00FE62F8">
        <w:rPr>
          <w:rFonts w:ascii="Cambria" w:hAnsi="Cambria" w:cs="Arial"/>
          <w:b/>
          <w:sz w:val="23"/>
          <w:szCs w:val="23"/>
          <w:lang w:val="pt-BR"/>
        </w:rPr>
        <w:t>Veneza</w:t>
      </w:r>
      <w:r w:rsidRPr="00FE62F8">
        <w:rPr>
          <w:rFonts w:ascii="Cambria" w:hAnsi="Cambria" w:cs="Arial"/>
          <w:b/>
          <w:sz w:val="23"/>
          <w:szCs w:val="23"/>
        </w:rPr>
        <w:t xml:space="preserve"> no perímetro urbano de Juara, e dá outras providências.</w:t>
      </w:r>
    </w:p>
    <w:p w14:paraId="56F20D7E" w14:textId="77777777" w:rsidR="00A1790E" w:rsidRPr="00FE62F8" w:rsidRDefault="00A1790E" w:rsidP="00A1790E">
      <w:pPr>
        <w:pStyle w:val="western"/>
        <w:spacing w:before="0" w:beforeAutospacing="0" w:after="0"/>
        <w:ind w:firstLine="1418"/>
        <w:jc w:val="both"/>
        <w:rPr>
          <w:rFonts w:ascii="Cambria" w:hAnsi="Cambria" w:cs="Arial"/>
          <w:sz w:val="23"/>
          <w:szCs w:val="23"/>
        </w:rPr>
      </w:pPr>
    </w:p>
    <w:p w14:paraId="1EFC7B0F" w14:textId="77777777" w:rsidR="00A1790E" w:rsidRPr="00FE62F8" w:rsidRDefault="00A1790E" w:rsidP="00A1790E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  <w:sz w:val="23"/>
          <w:szCs w:val="23"/>
        </w:rPr>
      </w:pPr>
      <w:r w:rsidRPr="00FE62F8">
        <w:rPr>
          <w:rFonts w:ascii="Cambria" w:hAnsi="Cambria" w:cs="Arial"/>
          <w:sz w:val="23"/>
          <w:szCs w:val="23"/>
        </w:rPr>
        <w:t>O Prefeito do Município de Juara, Estado de Mato Grosso, no uso das atribuições legais que são conferidas pela Lei Orgânica do Município, e;</w:t>
      </w:r>
    </w:p>
    <w:p w14:paraId="5709B195" w14:textId="77777777" w:rsidR="00A1790E" w:rsidRPr="00FE62F8" w:rsidRDefault="00A1790E" w:rsidP="00A1790E">
      <w:pPr>
        <w:autoSpaceDE w:val="0"/>
        <w:autoSpaceDN w:val="0"/>
        <w:adjustRightInd w:val="0"/>
        <w:ind w:firstLine="1418"/>
        <w:jc w:val="both"/>
        <w:rPr>
          <w:rFonts w:ascii="Cambria" w:hAnsi="Cambria" w:cs="Arial"/>
          <w:color w:val="000000"/>
          <w:sz w:val="23"/>
          <w:szCs w:val="23"/>
        </w:rPr>
      </w:pPr>
    </w:p>
    <w:p w14:paraId="29EE97BE" w14:textId="77777777" w:rsidR="00A1790E" w:rsidRPr="00FE62F8" w:rsidRDefault="00A1790E" w:rsidP="00A1790E">
      <w:pPr>
        <w:autoSpaceDE w:val="0"/>
        <w:autoSpaceDN w:val="0"/>
        <w:adjustRightInd w:val="0"/>
        <w:ind w:firstLine="1418"/>
        <w:jc w:val="both"/>
        <w:rPr>
          <w:rFonts w:ascii="Cambria" w:hAnsi="Cambria" w:cs="Arial"/>
          <w:color w:val="000000"/>
          <w:sz w:val="23"/>
          <w:szCs w:val="23"/>
        </w:rPr>
      </w:pPr>
      <w:r w:rsidRPr="00FE62F8">
        <w:rPr>
          <w:rFonts w:ascii="Cambria" w:hAnsi="Cambria" w:cs="Arial"/>
          <w:color w:val="000000"/>
          <w:sz w:val="23"/>
          <w:szCs w:val="23"/>
        </w:rPr>
        <w:t>Considerando a Lei Federal nº 6.766/1979, que dispõe sobre as regras gerais de Parcelamento Urbano;</w:t>
      </w:r>
    </w:p>
    <w:p w14:paraId="41401C1B" w14:textId="77777777" w:rsidR="00A1790E" w:rsidRPr="00FE62F8" w:rsidRDefault="00A1790E" w:rsidP="00A1790E">
      <w:pPr>
        <w:autoSpaceDE w:val="0"/>
        <w:autoSpaceDN w:val="0"/>
        <w:adjustRightInd w:val="0"/>
        <w:ind w:firstLine="1418"/>
        <w:jc w:val="both"/>
        <w:rPr>
          <w:rFonts w:ascii="Cambria" w:hAnsi="Cambria" w:cs="Arial"/>
          <w:color w:val="000000"/>
          <w:sz w:val="23"/>
          <w:szCs w:val="23"/>
        </w:rPr>
      </w:pPr>
    </w:p>
    <w:p w14:paraId="5383079B" w14:textId="77777777" w:rsidR="00A1790E" w:rsidRPr="00FE62F8" w:rsidRDefault="00A1790E" w:rsidP="00A1790E">
      <w:pPr>
        <w:autoSpaceDE w:val="0"/>
        <w:autoSpaceDN w:val="0"/>
        <w:adjustRightInd w:val="0"/>
        <w:ind w:firstLine="1418"/>
        <w:jc w:val="both"/>
        <w:rPr>
          <w:rFonts w:ascii="Cambria" w:hAnsi="Cambria" w:cs="Arial"/>
          <w:color w:val="000000"/>
          <w:sz w:val="23"/>
          <w:szCs w:val="23"/>
        </w:rPr>
      </w:pPr>
      <w:r w:rsidRPr="00FE62F8">
        <w:rPr>
          <w:rFonts w:ascii="Cambria" w:hAnsi="Cambria" w:cs="Arial"/>
          <w:color w:val="000000"/>
          <w:sz w:val="23"/>
          <w:szCs w:val="23"/>
        </w:rPr>
        <w:t>Considerando as disposições da Lei Complementar nº 019, de 17 de novembro de 2006, legislação municipal;</w:t>
      </w:r>
    </w:p>
    <w:p w14:paraId="64C7B04E" w14:textId="77777777" w:rsidR="00A1790E" w:rsidRPr="00FE62F8" w:rsidRDefault="00A1790E" w:rsidP="00A1790E">
      <w:pPr>
        <w:autoSpaceDE w:val="0"/>
        <w:autoSpaceDN w:val="0"/>
        <w:adjustRightInd w:val="0"/>
        <w:ind w:firstLine="1418"/>
        <w:jc w:val="both"/>
        <w:rPr>
          <w:rFonts w:ascii="Cambria" w:hAnsi="Cambria" w:cs="Arial"/>
          <w:color w:val="000000"/>
          <w:sz w:val="23"/>
          <w:szCs w:val="23"/>
        </w:rPr>
      </w:pPr>
    </w:p>
    <w:p w14:paraId="5BC388DC" w14:textId="77777777" w:rsidR="00A1790E" w:rsidRPr="00FE62F8" w:rsidRDefault="00A1790E" w:rsidP="00A1790E">
      <w:pPr>
        <w:autoSpaceDE w:val="0"/>
        <w:autoSpaceDN w:val="0"/>
        <w:adjustRightInd w:val="0"/>
        <w:ind w:firstLine="1418"/>
        <w:jc w:val="both"/>
        <w:rPr>
          <w:rFonts w:ascii="Cambria" w:hAnsi="Cambria" w:cs="Arial"/>
          <w:color w:val="000000"/>
          <w:sz w:val="23"/>
          <w:szCs w:val="23"/>
        </w:rPr>
      </w:pPr>
      <w:r w:rsidRPr="00FE62F8">
        <w:rPr>
          <w:rFonts w:ascii="Cambria" w:hAnsi="Cambria" w:cs="Arial"/>
          <w:color w:val="000000"/>
          <w:sz w:val="23"/>
          <w:szCs w:val="23"/>
        </w:rPr>
        <w:t>Considerando o cumprimento dos requisitos legais pelo empreendimento den</w:t>
      </w:r>
      <w:r>
        <w:rPr>
          <w:rFonts w:ascii="Cambria" w:hAnsi="Cambria" w:cs="Arial"/>
          <w:color w:val="000000"/>
          <w:sz w:val="23"/>
          <w:szCs w:val="23"/>
        </w:rPr>
        <w:t>ominado Loteamento Residencial Veneza</w:t>
      </w:r>
      <w:r w:rsidRPr="00FE62F8">
        <w:rPr>
          <w:rFonts w:ascii="Cambria" w:hAnsi="Cambria" w:cs="Arial"/>
          <w:color w:val="000000"/>
          <w:sz w:val="23"/>
          <w:szCs w:val="23"/>
        </w:rPr>
        <w:t>;</w:t>
      </w:r>
    </w:p>
    <w:p w14:paraId="776648AB" w14:textId="77777777" w:rsidR="00A1790E" w:rsidRPr="00FE62F8" w:rsidRDefault="00A1790E" w:rsidP="00A1790E">
      <w:pPr>
        <w:autoSpaceDE w:val="0"/>
        <w:autoSpaceDN w:val="0"/>
        <w:adjustRightInd w:val="0"/>
        <w:ind w:firstLine="1418"/>
        <w:jc w:val="both"/>
        <w:rPr>
          <w:rFonts w:ascii="Cambria" w:hAnsi="Cambria" w:cs="Arial"/>
          <w:color w:val="000000"/>
          <w:sz w:val="23"/>
          <w:szCs w:val="23"/>
        </w:rPr>
      </w:pPr>
    </w:p>
    <w:p w14:paraId="29FEC5C7" w14:textId="145B9FBB" w:rsidR="00A1790E" w:rsidRDefault="00A1790E" w:rsidP="00A1790E">
      <w:pPr>
        <w:autoSpaceDE w:val="0"/>
        <w:autoSpaceDN w:val="0"/>
        <w:adjustRightInd w:val="0"/>
        <w:ind w:firstLine="1418"/>
        <w:jc w:val="both"/>
        <w:rPr>
          <w:rFonts w:ascii="Cambria" w:hAnsi="Cambria" w:cs="Arial"/>
          <w:color w:val="000000"/>
          <w:sz w:val="23"/>
          <w:szCs w:val="23"/>
        </w:rPr>
      </w:pPr>
      <w:r w:rsidRPr="00FE62F8">
        <w:rPr>
          <w:rFonts w:ascii="Cambria" w:hAnsi="Cambria" w:cs="Arial"/>
          <w:color w:val="000000"/>
          <w:sz w:val="23"/>
          <w:szCs w:val="23"/>
        </w:rPr>
        <w:t>Considerando a Lei Municipal n° 3.161, de 21 de dezembro de 2023 que aprovou o loteamento denominado Residencial Veneza</w:t>
      </w:r>
      <w:r w:rsidR="006E1424">
        <w:rPr>
          <w:rFonts w:ascii="Cambria" w:hAnsi="Cambria" w:cs="Arial"/>
          <w:color w:val="000000"/>
          <w:sz w:val="23"/>
          <w:szCs w:val="23"/>
        </w:rPr>
        <w:t>;</w:t>
      </w:r>
    </w:p>
    <w:p w14:paraId="1A0B809C" w14:textId="0BCCE3F2" w:rsidR="006E1424" w:rsidRDefault="006E1424" w:rsidP="00A1790E">
      <w:pPr>
        <w:autoSpaceDE w:val="0"/>
        <w:autoSpaceDN w:val="0"/>
        <w:adjustRightInd w:val="0"/>
        <w:ind w:firstLine="1418"/>
        <w:jc w:val="both"/>
        <w:rPr>
          <w:rFonts w:ascii="Cambria" w:hAnsi="Cambria" w:cs="Arial"/>
          <w:color w:val="000000"/>
          <w:sz w:val="23"/>
          <w:szCs w:val="23"/>
        </w:rPr>
      </w:pPr>
    </w:p>
    <w:p w14:paraId="3FD75162" w14:textId="24F20DAC" w:rsidR="006E1424" w:rsidRPr="00DA6C49" w:rsidRDefault="006E1424" w:rsidP="006E1424">
      <w:pPr>
        <w:autoSpaceDE w:val="0"/>
        <w:autoSpaceDN w:val="0"/>
        <w:adjustRightInd w:val="0"/>
        <w:ind w:firstLine="1418"/>
        <w:jc w:val="both"/>
        <w:rPr>
          <w:rFonts w:ascii="Cambria" w:hAnsi="Cambria" w:cs="Arial"/>
          <w:bCs/>
          <w:sz w:val="23"/>
          <w:szCs w:val="23"/>
        </w:rPr>
      </w:pPr>
      <w:r w:rsidRPr="00DA6C49">
        <w:rPr>
          <w:rFonts w:ascii="Cambria" w:hAnsi="Cambria" w:cs="Arial"/>
          <w:bCs/>
          <w:sz w:val="23"/>
          <w:szCs w:val="23"/>
        </w:rPr>
        <w:t>Considerando a edição de novo Decreto de aprovação do referido loteamento, para fins de Registro no CRI de Juara, devido a caducidade do Decreto nº 2.0</w:t>
      </w:r>
      <w:r>
        <w:rPr>
          <w:rFonts w:ascii="Cambria" w:hAnsi="Cambria" w:cs="Arial"/>
          <w:bCs/>
          <w:sz w:val="23"/>
          <w:szCs w:val="23"/>
        </w:rPr>
        <w:t>17</w:t>
      </w:r>
      <w:r w:rsidRPr="00DA6C49">
        <w:rPr>
          <w:rFonts w:ascii="Cambria" w:hAnsi="Cambria" w:cs="Arial"/>
          <w:bCs/>
          <w:sz w:val="23"/>
          <w:szCs w:val="23"/>
        </w:rPr>
        <w:t>/202</w:t>
      </w:r>
      <w:r>
        <w:rPr>
          <w:rFonts w:ascii="Cambria" w:hAnsi="Cambria" w:cs="Arial"/>
          <w:bCs/>
          <w:sz w:val="23"/>
          <w:szCs w:val="23"/>
        </w:rPr>
        <w:t>3</w:t>
      </w:r>
      <w:r w:rsidRPr="00DA6C49">
        <w:rPr>
          <w:rFonts w:ascii="Cambria" w:hAnsi="Cambria" w:cs="Arial"/>
          <w:bCs/>
          <w:sz w:val="23"/>
          <w:szCs w:val="23"/>
        </w:rPr>
        <w:t>.</w:t>
      </w:r>
    </w:p>
    <w:p w14:paraId="4E5184CB" w14:textId="77777777" w:rsidR="006E1424" w:rsidRPr="00FE62F8" w:rsidRDefault="006E1424" w:rsidP="00A1790E">
      <w:pPr>
        <w:autoSpaceDE w:val="0"/>
        <w:autoSpaceDN w:val="0"/>
        <w:adjustRightInd w:val="0"/>
        <w:ind w:firstLine="1418"/>
        <w:jc w:val="both"/>
        <w:rPr>
          <w:rFonts w:ascii="Cambria" w:hAnsi="Cambria" w:cs="Arial"/>
          <w:color w:val="000000"/>
          <w:sz w:val="23"/>
          <w:szCs w:val="23"/>
        </w:rPr>
      </w:pPr>
    </w:p>
    <w:p w14:paraId="585AECA1" w14:textId="77777777" w:rsidR="00A1790E" w:rsidRPr="00FE62F8" w:rsidRDefault="00A1790E" w:rsidP="00A1790E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FE62F8">
        <w:rPr>
          <w:rFonts w:ascii="Cambria" w:hAnsi="Cambria" w:cs="Arial"/>
          <w:sz w:val="23"/>
          <w:szCs w:val="23"/>
        </w:rPr>
        <w:t>DECRETA:</w:t>
      </w:r>
    </w:p>
    <w:p w14:paraId="3334C038" w14:textId="77777777" w:rsidR="00A1790E" w:rsidRPr="00FE62F8" w:rsidRDefault="00A1790E" w:rsidP="00A1790E">
      <w:pPr>
        <w:autoSpaceDE w:val="0"/>
        <w:autoSpaceDN w:val="0"/>
        <w:adjustRightInd w:val="0"/>
        <w:ind w:firstLine="1418"/>
        <w:jc w:val="both"/>
        <w:rPr>
          <w:rFonts w:ascii="Cambria" w:hAnsi="Cambria" w:cs="Arial"/>
          <w:color w:val="000000"/>
          <w:sz w:val="23"/>
          <w:szCs w:val="23"/>
        </w:rPr>
      </w:pPr>
    </w:p>
    <w:p w14:paraId="09BEF51F" w14:textId="77777777" w:rsidR="00A1790E" w:rsidRPr="00FE62F8" w:rsidRDefault="00A1790E" w:rsidP="00A1790E">
      <w:pPr>
        <w:autoSpaceDE w:val="0"/>
        <w:autoSpaceDN w:val="0"/>
        <w:adjustRightInd w:val="0"/>
        <w:ind w:firstLine="1418"/>
        <w:jc w:val="both"/>
        <w:rPr>
          <w:rFonts w:ascii="Cambria" w:hAnsi="Cambria" w:cs="Arial"/>
          <w:sz w:val="23"/>
          <w:szCs w:val="23"/>
        </w:rPr>
      </w:pPr>
      <w:r w:rsidRPr="00FE62F8">
        <w:rPr>
          <w:rFonts w:ascii="Cambria" w:hAnsi="Cambria" w:cs="Arial"/>
          <w:color w:val="000000"/>
          <w:sz w:val="23"/>
          <w:szCs w:val="23"/>
        </w:rPr>
        <w:t xml:space="preserve">Art. 1º </w:t>
      </w:r>
      <w:r w:rsidRPr="00FE62F8">
        <w:rPr>
          <w:rFonts w:ascii="Cambria" w:hAnsi="Cambria" w:cs="Arial"/>
          <w:sz w:val="23"/>
          <w:szCs w:val="23"/>
        </w:rPr>
        <w:t xml:space="preserve">Art. 1º Fica aprovado o loteamento urbano denominado Residencial Veneza, localizado na área urbana deste Município e Comarca de Juara-MT, imóvel devidamente registrado no Cartório de Registro de Imóveis da Comarca de Juara-MT, de propriedade da Empresa AMPLA – Empreendimentos Imobiliários </w:t>
      </w:r>
      <w:proofErr w:type="spellStart"/>
      <w:r w:rsidRPr="00FE62F8">
        <w:rPr>
          <w:rFonts w:ascii="Cambria" w:hAnsi="Cambria" w:cs="Arial"/>
          <w:sz w:val="23"/>
          <w:szCs w:val="23"/>
        </w:rPr>
        <w:t>Ltda</w:t>
      </w:r>
      <w:proofErr w:type="spellEnd"/>
      <w:r w:rsidRPr="00FE62F8">
        <w:rPr>
          <w:rFonts w:ascii="Cambria" w:hAnsi="Cambria" w:cs="Arial"/>
          <w:sz w:val="23"/>
          <w:szCs w:val="23"/>
        </w:rPr>
        <w:t xml:space="preserve">, pessoa jurídica de direito privado, inscrita no CNPJ nº 30.253.890/0001-04, com sede na Rua Cuiabá, 109-N, Centro, município de Juara/MT, representado pelo seu proprietário Senhor Carlos Henrique </w:t>
      </w:r>
      <w:proofErr w:type="spellStart"/>
      <w:r w:rsidRPr="00FE62F8">
        <w:rPr>
          <w:rFonts w:ascii="Cambria" w:hAnsi="Cambria" w:cs="Arial"/>
          <w:sz w:val="23"/>
          <w:szCs w:val="23"/>
        </w:rPr>
        <w:t>Yakabe</w:t>
      </w:r>
      <w:proofErr w:type="spellEnd"/>
      <w:r w:rsidRPr="00FE62F8">
        <w:rPr>
          <w:rFonts w:ascii="Cambria" w:hAnsi="Cambria" w:cs="Arial"/>
          <w:sz w:val="23"/>
          <w:szCs w:val="23"/>
        </w:rPr>
        <w:t>, brasileiro, casado, empresário, portador do RG nº 25244116 SJSP/MT e do CPF nº 051.701.771-78, residente na Rua Cuiabá, 109-N, Centro, nesta Cidade de Juara/MT, perfazendo uma área total de 58.368,25m² (cinquenta e oito mi, trezentos e sessenta e oito metro quadrados e vinte e cinco centímetros quadrados), assim distribuídas:</w:t>
      </w:r>
    </w:p>
    <w:p w14:paraId="7DCE5264" w14:textId="77777777" w:rsidR="00A1790E" w:rsidRPr="00FE62F8" w:rsidRDefault="00A1790E" w:rsidP="00A1790E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FE62F8">
        <w:rPr>
          <w:rFonts w:ascii="Cambria" w:hAnsi="Cambria" w:cs="Arial"/>
          <w:sz w:val="23"/>
          <w:szCs w:val="23"/>
        </w:rPr>
        <w:t xml:space="preserve">§1º Da área total descrita no </w:t>
      </w:r>
      <w:r w:rsidRPr="00FE62F8">
        <w:rPr>
          <w:rFonts w:ascii="Cambria" w:hAnsi="Cambria" w:cs="Arial"/>
          <w:i/>
          <w:sz w:val="23"/>
          <w:szCs w:val="23"/>
        </w:rPr>
        <w:t>caput</w:t>
      </w:r>
      <w:r w:rsidRPr="00FE62F8">
        <w:rPr>
          <w:rFonts w:ascii="Cambria" w:hAnsi="Cambria" w:cs="Arial"/>
          <w:sz w:val="23"/>
          <w:szCs w:val="23"/>
        </w:rPr>
        <w:t>, são adjudicados 24.491,122m²</w:t>
      </w:r>
      <w:r w:rsidRPr="00FE62F8">
        <w:rPr>
          <w:rFonts w:ascii="Cambria" w:hAnsi="Cambria" w:cs="Arial"/>
          <w:b/>
          <w:sz w:val="23"/>
          <w:szCs w:val="23"/>
        </w:rPr>
        <w:t xml:space="preserve"> </w:t>
      </w:r>
      <w:r w:rsidRPr="00FE62F8">
        <w:rPr>
          <w:rFonts w:ascii="Cambria" w:hAnsi="Cambria" w:cs="Arial"/>
          <w:sz w:val="23"/>
          <w:szCs w:val="23"/>
        </w:rPr>
        <w:t xml:space="preserve">(vinte e quatro mil, quatrocentos e noventa e um metros quadrados e cento e vinte e dois centímetros quadrados), sem ônus, à Prefeitura Municipal, pelo proprietário, para </w:t>
      </w:r>
      <w:r w:rsidRPr="00FE62F8">
        <w:rPr>
          <w:rFonts w:ascii="Cambria" w:hAnsi="Cambria" w:cs="Arial"/>
          <w:b/>
          <w:sz w:val="23"/>
          <w:szCs w:val="23"/>
        </w:rPr>
        <w:t>Vias de Circulação e Passeios Públicos</w:t>
      </w:r>
      <w:r w:rsidRPr="00FE62F8">
        <w:rPr>
          <w:rFonts w:ascii="Cambria" w:hAnsi="Cambria" w:cs="Arial"/>
          <w:sz w:val="23"/>
          <w:szCs w:val="23"/>
        </w:rPr>
        <w:t xml:space="preserve">, correspondendo a </w:t>
      </w:r>
      <w:r w:rsidRPr="00FE62F8">
        <w:rPr>
          <w:rFonts w:ascii="Cambria" w:hAnsi="Cambria" w:cs="Arial"/>
          <w:b/>
          <w:sz w:val="23"/>
          <w:szCs w:val="23"/>
        </w:rPr>
        <w:t>24,827%</w:t>
      </w:r>
      <w:r w:rsidRPr="00FE62F8">
        <w:rPr>
          <w:rFonts w:ascii="Cambria" w:hAnsi="Cambria" w:cs="Arial"/>
          <w:sz w:val="23"/>
          <w:szCs w:val="23"/>
        </w:rPr>
        <w:t xml:space="preserve"> da área total.</w:t>
      </w:r>
    </w:p>
    <w:p w14:paraId="6F3BC601" w14:textId="77777777" w:rsidR="00A1790E" w:rsidRPr="00FE62F8" w:rsidRDefault="00A1790E" w:rsidP="00A1790E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FE62F8">
        <w:rPr>
          <w:rFonts w:ascii="Cambria" w:hAnsi="Cambria" w:cs="Arial"/>
          <w:sz w:val="23"/>
          <w:szCs w:val="23"/>
        </w:rPr>
        <w:t>§ 2º Será adjudicada à Prefeitura Municipal, sem ônus, no ato do registro do loteamento junto ao Cartório competente, a área de 5.838,987m²</w:t>
      </w:r>
      <w:r w:rsidRPr="00FE62F8">
        <w:rPr>
          <w:rFonts w:ascii="Cambria" w:hAnsi="Cambria" w:cs="Arial"/>
          <w:b/>
          <w:sz w:val="23"/>
          <w:szCs w:val="23"/>
        </w:rPr>
        <w:t xml:space="preserve"> </w:t>
      </w:r>
      <w:r w:rsidRPr="00FE62F8">
        <w:rPr>
          <w:rFonts w:ascii="Cambria" w:hAnsi="Cambria" w:cs="Arial"/>
          <w:sz w:val="23"/>
          <w:szCs w:val="23"/>
        </w:rPr>
        <w:t xml:space="preserve">(cinco mil, oitocentos e trinta e oito metros quadrados novecentos e oitenta e sete centímetros quadrado), correspondente a 10,00% da área total, para os fins estabelecidos pela Lei Complementar nº 019, de 17 de novembro de 2006, conforme consta no projeto como </w:t>
      </w:r>
      <w:r w:rsidRPr="00FE62F8">
        <w:rPr>
          <w:rFonts w:ascii="Cambria" w:hAnsi="Cambria" w:cs="Arial"/>
          <w:b/>
          <w:sz w:val="23"/>
          <w:szCs w:val="23"/>
        </w:rPr>
        <w:t>Área Livre de Uso Público ou Área Verde</w:t>
      </w:r>
      <w:r w:rsidRPr="00FE62F8">
        <w:rPr>
          <w:rFonts w:ascii="Cambria" w:hAnsi="Cambria" w:cs="Arial"/>
          <w:sz w:val="23"/>
          <w:szCs w:val="23"/>
        </w:rPr>
        <w:t>.</w:t>
      </w:r>
    </w:p>
    <w:p w14:paraId="632801FB" w14:textId="77777777" w:rsidR="00A1790E" w:rsidRPr="00FE62F8" w:rsidRDefault="00A1790E" w:rsidP="00A1790E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FE62F8">
        <w:rPr>
          <w:rFonts w:ascii="Cambria" w:hAnsi="Cambria" w:cs="Arial"/>
          <w:sz w:val="23"/>
          <w:szCs w:val="23"/>
        </w:rPr>
        <w:t>§ 3º Será destinada uma área com 4.378,50m²</w:t>
      </w:r>
      <w:r w:rsidRPr="00FE62F8">
        <w:rPr>
          <w:rFonts w:ascii="Cambria" w:hAnsi="Cambria" w:cs="Arial"/>
          <w:b/>
          <w:sz w:val="23"/>
          <w:szCs w:val="23"/>
        </w:rPr>
        <w:t xml:space="preserve"> </w:t>
      </w:r>
      <w:r w:rsidRPr="00FE62F8">
        <w:rPr>
          <w:rFonts w:ascii="Cambria" w:hAnsi="Cambria" w:cs="Arial"/>
          <w:sz w:val="23"/>
          <w:szCs w:val="23"/>
        </w:rPr>
        <w:t xml:space="preserve">(quatro mil, trezentos e setenta e oito metros quadrados e cinquenta centímetros quadrados), correspondentes a </w:t>
      </w:r>
      <w:r w:rsidRPr="00FE62F8">
        <w:rPr>
          <w:rFonts w:ascii="Cambria" w:hAnsi="Cambria" w:cs="Arial"/>
          <w:b/>
          <w:sz w:val="23"/>
          <w:szCs w:val="23"/>
        </w:rPr>
        <w:t>7,50%</w:t>
      </w:r>
      <w:r w:rsidRPr="00FE62F8">
        <w:rPr>
          <w:rFonts w:ascii="Cambria" w:hAnsi="Cambria" w:cs="Arial"/>
          <w:sz w:val="23"/>
          <w:szCs w:val="23"/>
        </w:rPr>
        <w:t xml:space="preserve"> da área total do loteamento para </w:t>
      </w:r>
      <w:r w:rsidRPr="00FE62F8">
        <w:rPr>
          <w:rFonts w:ascii="Cambria" w:hAnsi="Cambria" w:cs="Arial"/>
          <w:b/>
          <w:sz w:val="23"/>
          <w:szCs w:val="23"/>
        </w:rPr>
        <w:t>Equipamentos Comunitários</w:t>
      </w:r>
      <w:r w:rsidRPr="00FE62F8">
        <w:rPr>
          <w:rFonts w:ascii="Cambria" w:hAnsi="Cambria" w:cs="Arial"/>
          <w:sz w:val="23"/>
          <w:szCs w:val="23"/>
        </w:rPr>
        <w:t xml:space="preserve">, estabelecidos pela Lei </w:t>
      </w:r>
      <w:r w:rsidRPr="00FE62F8">
        <w:rPr>
          <w:rFonts w:ascii="Cambria" w:hAnsi="Cambria" w:cs="Arial"/>
          <w:sz w:val="23"/>
          <w:szCs w:val="23"/>
        </w:rPr>
        <w:lastRenderedPageBreak/>
        <w:t xml:space="preserve">Complementar nº 019, de 17 de novembro de 2006, que será adjudicada à Prefeitura Municipal de Juara/MT, sem ônus, no ato do registro do Loteamento, junto ao Cartório competente. </w:t>
      </w:r>
    </w:p>
    <w:p w14:paraId="10E0F080" w14:textId="77777777" w:rsidR="00A1790E" w:rsidRPr="00FE62F8" w:rsidRDefault="00A1790E" w:rsidP="00A1790E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FE62F8">
        <w:rPr>
          <w:rFonts w:ascii="Cambria" w:hAnsi="Cambria" w:cs="Arial"/>
          <w:sz w:val="23"/>
          <w:szCs w:val="23"/>
        </w:rPr>
        <w:t xml:space="preserve">§ 4º Da área total do Loteamento denominada área dos quarteirões, destinada </w:t>
      </w:r>
      <w:r w:rsidRPr="00FE62F8">
        <w:rPr>
          <w:rFonts w:ascii="Cambria" w:hAnsi="Cambria" w:cs="Arial"/>
          <w:b/>
          <w:sz w:val="23"/>
          <w:szCs w:val="23"/>
        </w:rPr>
        <w:t>à venda</w:t>
      </w:r>
      <w:r w:rsidRPr="00FE62F8">
        <w:rPr>
          <w:rFonts w:ascii="Cambria" w:hAnsi="Cambria" w:cs="Arial"/>
          <w:sz w:val="23"/>
          <w:szCs w:val="23"/>
        </w:rPr>
        <w:t xml:space="preserve">, é de </w:t>
      </w:r>
      <w:r w:rsidRPr="00FE62F8">
        <w:rPr>
          <w:rFonts w:ascii="Cambria" w:hAnsi="Cambria" w:cs="Arial"/>
          <w:b/>
          <w:sz w:val="23"/>
          <w:szCs w:val="23"/>
        </w:rPr>
        <w:t xml:space="preserve">33.659,641m² </w:t>
      </w:r>
      <w:r w:rsidRPr="00FE62F8">
        <w:rPr>
          <w:rFonts w:ascii="Cambria" w:hAnsi="Cambria" w:cs="Arial"/>
          <w:sz w:val="23"/>
          <w:szCs w:val="23"/>
        </w:rPr>
        <w:t xml:space="preserve">(trinta e três mil, seiscentos e cinquenta e nove metros quadrados e seiscentos e quarenta e um centímetros quadrados), correspondendo a </w:t>
      </w:r>
      <w:r w:rsidRPr="00FE62F8">
        <w:rPr>
          <w:rFonts w:ascii="Cambria" w:hAnsi="Cambria" w:cs="Arial"/>
          <w:b/>
          <w:sz w:val="23"/>
          <w:szCs w:val="23"/>
        </w:rPr>
        <w:t>57,673%</w:t>
      </w:r>
      <w:r w:rsidRPr="00FE62F8">
        <w:rPr>
          <w:rFonts w:ascii="Cambria" w:hAnsi="Cambria" w:cs="Arial"/>
          <w:sz w:val="23"/>
          <w:szCs w:val="23"/>
        </w:rPr>
        <w:t xml:space="preserve"> da área total.</w:t>
      </w:r>
    </w:p>
    <w:p w14:paraId="20770AB6" w14:textId="77777777" w:rsidR="00A1790E" w:rsidRPr="00FE62F8" w:rsidRDefault="00A1790E" w:rsidP="00A1790E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FE62F8">
        <w:rPr>
          <w:rFonts w:ascii="Cambria" w:hAnsi="Cambria" w:cs="Arial"/>
          <w:sz w:val="23"/>
          <w:szCs w:val="23"/>
        </w:rPr>
        <w:t>§ 5º O número total de lotes é de 123 (cento e cinte e três) unidades para fins residenciais, com testadas mínima de 10,00 (dez) metros, sendo o lote com menor área de 260,00m², conforme projeto urbanístico, não podendo os mesmos serem desmembrados, subdivididos ou qualquer outra forma de parcelamento.</w:t>
      </w:r>
    </w:p>
    <w:p w14:paraId="11E2A20A" w14:textId="77777777" w:rsidR="00A1790E" w:rsidRPr="00FE62F8" w:rsidRDefault="00A1790E" w:rsidP="00A1790E">
      <w:pPr>
        <w:ind w:firstLine="1418"/>
        <w:jc w:val="both"/>
        <w:rPr>
          <w:rFonts w:ascii="Cambria" w:hAnsi="Cambria" w:cs="Arial"/>
          <w:sz w:val="23"/>
          <w:szCs w:val="23"/>
        </w:rPr>
      </w:pPr>
    </w:p>
    <w:p w14:paraId="3E6F1CC5" w14:textId="77777777" w:rsidR="00A1790E" w:rsidRPr="00FE62F8" w:rsidRDefault="00A1790E" w:rsidP="00A1790E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FE62F8">
        <w:rPr>
          <w:rFonts w:ascii="Cambria" w:hAnsi="Cambria" w:cs="Arial"/>
          <w:sz w:val="23"/>
          <w:szCs w:val="23"/>
        </w:rPr>
        <w:t>Art. 2º O Loteamento de que trata o presente Decreto é autorizado mediante as condições constantes do Termo de Compromisso, em anexo, firmado pelo proprietário e arquivado junto aos documentos do Loteamento, na Secretaria Municipal de Cidade, da Prefeitura Municipal de Juara/MT.</w:t>
      </w:r>
    </w:p>
    <w:p w14:paraId="47AF81D1" w14:textId="77777777" w:rsidR="00A1790E" w:rsidRPr="00FE62F8" w:rsidRDefault="00A1790E" w:rsidP="00A1790E">
      <w:pPr>
        <w:autoSpaceDE w:val="0"/>
        <w:autoSpaceDN w:val="0"/>
        <w:adjustRightInd w:val="0"/>
        <w:ind w:firstLine="1418"/>
        <w:jc w:val="both"/>
        <w:rPr>
          <w:rFonts w:ascii="Cambria" w:hAnsi="Cambria" w:cs="Arial"/>
          <w:sz w:val="23"/>
          <w:szCs w:val="23"/>
        </w:rPr>
      </w:pPr>
      <w:r w:rsidRPr="00FE62F8">
        <w:rPr>
          <w:rFonts w:ascii="Cambria" w:hAnsi="Cambria" w:cs="Arial"/>
          <w:sz w:val="23"/>
          <w:szCs w:val="23"/>
        </w:rPr>
        <w:t xml:space="preserve">§1º Para garantia dos custos decorrentes das obras e serviços de </w:t>
      </w:r>
      <w:proofErr w:type="spellStart"/>
      <w:r w:rsidRPr="00FE62F8">
        <w:rPr>
          <w:rFonts w:ascii="Cambria" w:hAnsi="Cambria" w:cs="Arial"/>
          <w:sz w:val="23"/>
          <w:szCs w:val="23"/>
        </w:rPr>
        <w:t>infra-estrutura</w:t>
      </w:r>
      <w:proofErr w:type="spellEnd"/>
      <w:r w:rsidRPr="00FE62F8">
        <w:rPr>
          <w:rFonts w:ascii="Cambria" w:hAnsi="Cambria" w:cs="Arial"/>
          <w:sz w:val="23"/>
          <w:szCs w:val="23"/>
        </w:rPr>
        <w:t xml:space="preserve"> que serão executadas no Loteamento de que trata o Termo de Caução de Lotes, anexo a Lei Municipal que aprovou o loteamento e esse Decreto, procedendo ainda a sua instrumentalidade nos termos do § 2º do artigo 31 da Lei Complementar nº 019/2006, o empreendedor dá em caução os Lotes descritos no anexo I do presente Decreto. </w:t>
      </w:r>
    </w:p>
    <w:p w14:paraId="3313F702" w14:textId="77777777" w:rsidR="00A1790E" w:rsidRPr="00FE62F8" w:rsidRDefault="00A1790E" w:rsidP="00A1790E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FE62F8">
        <w:rPr>
          <w:rFonts w:ascii="Cambria" w:hAnsi="Cambria" w:cs="Arial"/>
          <w:sz w:val="23"/>
          <w:szCs w:val="23"/>
        </w:rPr>
        <w:t>§2º Faculta-se ao Poder Executivo proceder a liberação parcial das cauções descritas no anexo I deste Decreto, na medida em que as obras forem sendo executadas, mediante relatório de conclusão das referidas obras pelo departamento de engenharia do município e/ou das concessionárias de serviços públicos, na forma do § 3º do art. 18 da Lei Complementar nº 019/2006.</w:t>
      </w:r>
    </w:p>
    <w:p w14:paraId="1FF7D787" w14:textId="77777777" w:rsidR="00A1790E" w:rsidRPr="00FE62F8" w:rsidRDefault="00A1790E" w:rsidP="00A1790E">
      <w:pPr>
        <w:jc w:val="both"/>
        <w:rPr>
          <w:rFonts w:ascii="Cambria" w:hAnsi="Cambria" w:cs="Arial"/>
          <w:sz w:val="23"/>
          <w:szCs w:val="23"/>
        </w:rPr>
      </w:pPr>
    </w:p>
    <w:p w14:paraId="02141AAE" w14:textId="77777777" w:rsidR="00A1790E" w:rsidRPr="00FE62F8" w:rsidRDefault="00A1790E" w:rsidP="00A1790E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FE62F8">
        <w:rPr>
          <w:rFonts w:ascii="Cambria" w:hAnsi="Cambria" w:cs="Arial"/>
          <w:sz w:val="23"/>
          <w:szCs w:val="23"/>
        </w:rPr>
        <w:t>Art. 3º O proprietário do Loteamento propõe-se a cumprir as obrigações decorrentes do Loteamento, impostas pela Lei Complementar nº 019, de 17 de novembro de 2006, as quais deverão ser executadas na forma da referida Lei, deste Decreto e mediante supervisão e fiscalização da Prefeitura Municipal.</w:t>
      </w:r>
    </w:p>
    <w:p w14:paraId="5850475F" w14:textId="77777777" w:rsidR="00A1790E" w:rsidRPr="00FE62F8" w:rsidRDefault="00A1790E" w:rsidP="00A1790E">
      <w:pPr>
        <w:ind w:firstLine="1418"/>
        <w:jc w:val="both"/>
        <w:rPr>
          <w:rFonts w:ascii="Cambria" w:hAnsi="Cambria" w:cs="Arial"/>
          <w:sz w:val="23"/>
          <w:szCs w:val="23"/>
        </w:rPr>
      </w:pPr>
    </w:p>
    <w:p w14:paraId="1ACEF044" w14:textId="77777777" w:rsidR="00A1790E" w:rsidRPr="00FE62F8" w:rsidRDefault="00A1790E" w:rsidP="00A1790E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FE62F8">
        <w:rPr>
          <w:rFonts w:ascii="Cambria" w:hAnsi="Cambria" w:cs="Arial"/>
          <w:sz w:val="23"/>
          <w:szCs w:val="23"/>
        </w:rPr>
        <w:t>Art. 4º Sobre a área do Loteamento aprovado inexistem quaisquer direitos reais previstos pelo artigo 1.225 do Código Civil Brasileiro, conforme certidão negativa do 1º Ofício de Registro de Imóveis, Títulos e Documentos – Juara/MT, devendo o loteador responder exclusivamente por fatos supervenientes ou que a administração pública não tenha ciência nesta data.</w:t>
      </w:r>
    </w:p>
    <w:p w14:paraId="0FE428A3" w14:textId="77777777" w:rsidR="00A1790E" w:rsidRPr="00FE62F8" w:rsidRDefault="00A1790E" w:rsidP="00A1790E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FE62F8">
        <w:rPr>
          <w:rFonts w:ascii="Cambria" w:hAnsi="Cambria" w:cs="Arial"/>
          <w:sz w:val="23"/>
          <w:szCs w:val="23"/>
        </w:rPr>
        <w:t xml:space="preserve">Parágrafo único. Excetua-se das disposições do </w:t>
      </w:r>
      <w:r w:rsidRPr="00FE62F8">
        <w:rPr>
          <w:rFonts w:ascii="Cambria" w:hAnsi="Cambria" w:cs="Arial"/>
          <w:i/>
          <w:sz w:val="23"/>
          <w:szCs w:val="23"/>
        </w:rPr>
        <w:t>caput</w:t>
      </w:r>
      <w:r w:rsidRPr="00FE62F8">
        <w:rPr>
          <w:rFonts w:ascii="Cambria" w:hAnsi="Cambria" w:cs="Arial"/>
          <w:sz w:val="23"/>
          <w:szCs w:val="23"/>
        </w:rPr>
        <w:t xml:space="preserve"> a hipoteca, em favor do Município, dos Lotes descritos no §1º do art. 2º deste Decreto, cuja despesa e efetivação é de responsabilidade da Empresa AMPLA - CONSTRUÇÕES E SERVIÇOS LTDA.</w:t>
      </w:r>
    </w:p>
    <w:p w14:paraId="3EF7B714" w14:textId="77777777" w:rsidR="00A1790E" w:rsidRPr="00FE62F8" w:rsidRDefault="00A1790E" w:rsidP="00A1790E">
      <w:pPr>
        <w:jc w:val="both"/>
        <w:rPr>
          <w:rFonts w:ascii="Cambria" w:hAnsi="Cambria" w:cs="Arial"/>
          <w:sz w:val="23"/>
          <w:szCs w:val="23"/>
        </w:rPr>
      </w:pPr>
    </w:p>
    <w:p w14:paraId="40374724" w14:textId="77777777" w:rsidR="00A1790E" w:rsidRPr="00FE62F8" w:rsidRDefault="00A1790E" w:rsidP="00A1790E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FE62F8">
        <w:rPr>
          <w:rFonts w:ascii="Cambria" w:hAnsi="Cambria" w:cs="Arial"/>
          <w:sz w:val="23"/>
          <w:szCs w:val="23"/>
        </w:rPr>
        <w:t>Art. 5º Dentro dos prazos previstos na Lei Federal nº 6.766, de 19 de dezembro de 1979, a Empresa AMPLA - CONSTRUÇÕES E SERVIÇOS LTDA, compromete-se a adotar todos os procedimentos legais nela fixados, sob pena de revogação da aprovação do loteamento.</w:t>
      </w:r>
    </w:p>
    <w:p w14:paraId="23B117DB" w14:textId="77777777" w:rsidR="00A1790E" w:rsidRPr="00FE62F8" w:rsidRDefault="00A1790E" w:rsidP="00A1790E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FE62F8">
        <w:rPr>
          <w:rFonts w:ascii="Cambria" w:hAnsi="Cambria" w:cs="Arial"/>
          <w:sz w:val="23"/>
          <w:szCs w:val="23"/>
        </w:rPr>
        <w:t xml:space="preserve">§ 1º O proprietário do Loteamento de que trata este Decreto fica obrigado, sob pena de revogação do presente ato, a cumprir com o disposto no art. 18 da Lei Complementar nº 019/2006 e do </w:t>
      </w:r>
      <w:r w:rsidRPr="00FE62F8">
        <w:rPr>
          <w:rFonts w:ascii="Cambria" w:hAnsi="Cambria" w:cs="Arial"/>
          <w:i/>
          <w:sz w:val="23"/>
          <w:szCs w:val="23"/>
        </w:rPr>
        <w:t>caput</w:t>
      </w:r>
      <w:r w:rsidRPr="00FE62F8">
        <w:rPr>
          <w:rFonts w:ascii="Cambria" w:hAnsi="Cambria" w:cs="Arial"/>
          <w:sz w:val="23"/>
          <w:szCs w:val="23"/>
        </w:rPr>
        <w:t xml:space="preserve"> do presente artigo.</w:t>
      </w:r>
    </w:p>
    <w:p w14:paraId="5BECF5FD" w14:textId="77777777" w:rsidR="00A1790E" w:rsidRPr="00FE62F8" w:rsidRDefault="00A1790E" w:rsidP="00A1790E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FE62F8">
        <w:rPr>
          <w:rFonts w:ascii="Cambria" w:hAnsi="Cambria" w:cs="Arial"/>
          <w:sz w:val="23"/>
          <w:szCs w:val="23"/>
        </w:rPr>
        <w:lastRenderedPageBreak/>
        <w:t>§ 2º Ao adotar o procedimento de que trata o § 1º deste artigo, o loteador requererá, no mesmo ato, ao Oficial de Imóveis, que se cumpra o disposto no art. 22 da Lei Federal nº 6.766, de 19 de dezembro de 1979, obedecidas as normas do art. 19, especialmente de seu § 5º.</w:t>
      </w:r>
    </w:p>
    <w:p w14:paraId="2CA5C50D" w14:textId="77777777" w:rsidR="00A1790E" w:rsidRPr="00FE62F8" w:rsidRDefault="00A1790E" w:rsidP="00A1790E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FE62F8">
        <w:rPr>
          <w:rFonts w:ascii="Cambria" w:hAnsi="Cambria" w:cs="Arial"/>
          <w:sz w:val="23"/>
          <w:szCs w:val="23"/>
        </w:rPr>
        <w:t>§ 3º O loteador obriga-se a cumprir e respeitar todas as obrigações provindos da Lei Complementar nº 019, de 17 de novembro de 2006, bem como da Lei Municipal que aprovou o referido loteamento, Termo de Compromisso, e deste Decreto, sob pena de revogação da aprovação do Loteamento.</w:t>
      </w:r>
    </w:p>
    <w:p w14:paraId="6E854AE7" w14:textId="77777777" w:rsidR="00A1790E" w:rsidRPr="00FE62F8" w:rsidRDefault="00A1790E" w:rsidP="00A1790E">
      <w:pPr>
        <w:ind w:firstLine="1418"/>
        <w:jc w:val="both"/>
        <w:rPr>
          <w:rFonts w:ascii="Cambria" w:hAnsi="Cambria" w:cs="Arial"/>
          <w:sz w:val="23"/>
          <w:szCs w:val="23"/>
        </w:rPr>
      </w:pPr>
    </w:p>
    <w:p w14:paraId="0A976F31" w14:textId="77777777" w:rsidR="00A1790E" w:rsidRPr="00FE62F8" w:rsidRDefault="00A1790E" w:rsidP="00A1790E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FE62F8">
        <w:rPr>
          <w:rFonts w:ascii="Cambria" w:hAnsi="Cambria" w:cs="Arial"/>
          <w:sz w:val="23"/>
          <w:szCs w:val="23"/>
        </w:rPr>
        <w:t xml:space="preserve">Art. 6º Transcorridos os prazos fixados pela Prefeitura Municipal para realização das condições impostas pela Lei de Parcelamento do Solo para fins Urbanos no Município de Juara/MT, e não concluídas conforme prometido pelo proprietário, o promitente comprador deverá suspender o pagamento das prestações ao promitente vendedor, passando a depositá-las em nome e à disposição da Prefeitura Municipal de Juara/MT, em estabelecimento bancário por ela indicado, com sede ou agência no Município. </w:t>
      </w:r>
    </w:p>
    <w:p w14:paraId="6E91543C" w14:textId="77777777" w:rsidR="00A1790E" w:rsidRPr="00FE62F8" w:rsidRDefault="00A1790E" w:rsidP="00A1790E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FE62F8">
        <w:rPr>
          <w:rFonts w:ascii="Cambria" w:hAnsi="Cambria" w:cs="Arial"/>
          <w:sz w:val="23"/>
          <w:szCs w:val="23"/>
        </w:rPr>
        <w:t>Parágrafo único. O recibo de depósito valerá como quitação de prestação contratual depositada para todos os efeitos.</w:t>
      </w:r>
    </w:p>
    <w:p w14:paraId="58596CCB" w14:textId="77777777" w:rsidR="00A1790E" w:rsidRPr="00FE62F8" w:rsidRDefault="00A1790E" w:rsidP="00A1790E">
      <w:pPr>
        <w:ind w:firstLine="1418"/>
        <w:jc w:val="both"/>
        <w:rPr>
          <w:rFonts w:ascii="Cambria" w:hAnsi="Cambria" w:cs="Arial"/>
          <w:sz w:val="23"/>
          <w:szCs w:val="23"/>
        </w:rPr>
      </w:pPr>
    </w:p>
    <w:p w14:paraId="79AF9045" w14:textId="77777777" w:rsidR="00A1790E" w:rsidRPr="00FE62F8" w:rsidRDefault="00A1790E" w:rsidP="00A1790E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FE62F8">
        <w:rPr>
          <w:rFonts w:ascii="Cambria" w:hAnsi="Cambria" w:cs="Arial"/>
          <w:sz w:val="23"/>
          <w:szCs w:val="23"/>
        </w:rPr>
        <w:t xml:space="preserve">Art. 7º Os Lotes propostos como garantia à execução das obras referidas no art. 2º do presente Decreto e Termo de Compromisso, deverão ter sua </w:t>
      </w:r>
      <w:r w:rsidRPr="00FE62F8">
        <w:rPr>
          <w:rFonts w:ascii="Cambria" w:hAnsi="Cambria" w:cs="Arial"/>
          <w:i/>
          <w:sz w:val="23"/>
          <w:szCs w:val="23"/>
        </w:rPr>
        <w:t>escritura pública de hipoteca</w:t>
      </w:r>
      <w:r w:rsidRPr="00FE62F8">
        <w:rPr>
          <w:rFonts w:ascii="Cambria" w:hAnsi="Cambria" w:cs="Arial"/>
          <w:sz w:val="23"/>
          <w:szCs w:val="23"/>
        </w:rPr>
        <w:t xml:space="preserve"> entregue ao Poder Público Municipal no prazo de trinta dias, a contar da data do registro do Loteamento de que trata este Decreto.</w:t>
      </w:r>
    </w:p>
    <w:p w14:paraId="5F3E8FD1" w14:textId="77777777" w:rsidR="00A1790E" w:rsidRPr="00FE62F8" w:rsidRDefault="00A1790E" w:rsidP="00A1790E">
      <w:pPr>
        <w:ind w:firstLine="1418"/>
        <w:jc w:val="both"/>
        <w:rPr>
          <w:rFonts w:ascii="Cambria" w:hAnsi="Cambria" w:cs="Arial"/>
          <w:sz w:val="23"/>
          <w:szCs w:val="23"/>
        </w:rPr>
      </w:pPr>
    </w:p>
    <w:p w14:paraId="7E201C5D" w14:textId="77777777" w:rsidR="00A1790E" w:rsidRPr="00FE62F8" w:rsidRDefault="00A1790E" w:rsidP="00A1790E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FE62F8">
        <w:rPr>
          <w:rFonts w:ascii="Cambria" w:hAnsi="Cambria" w:cs="Arial"/>
          <w:sz w:val="23"/>
          <w:szCs w:val="23"/>
        </w:rPr>
        <w:t>Art. 8º Os prazos estabelecidos pelo Município e prometidos pelo loteador com respeito às obras de infraestrutura e urbanização começam a fluir e contar da data de publicação do presente Decreto.</w:t>
      </w:r>
    </w:p>
    <w:p w14:paraId="30ED1B04" w14:textId="77777777" w:rsidR="00A1790E" w:rsidRPr="00FE62F8" w:rsidRDefault="00A1790E" w:rsidP="00A1790E">
      <w:pPr>
        <w:ind w:firstLine="1418"/>
        <w:jc w:val="both"/>
        <w:rPr>
          <w:rFonts w:ascii="Cambria" w:hAnsi="Cambria" w:cs="Arial"/>
          <w:sz w:val="23"/>
          <w:szCs w:val="23"/>
        </w:rPr>
      </w:pPr>
    </w:p>
    <w:p w14:paraId="13322C6B" w14:textId="77777777" w:rsidR="00A1790E" w:rsidRPr="00FE62F8" w:rsidRDefault="00A1790E" w:rsidP="00A1790E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FE62F8">
        <w:rPr>
          <w:rFonts w:ascii="Cambria" w:hAnsi="Cambria" w:cs="Arial"/>
          <w:sz w:val="23"/>
          <w:szCs w:val="23"/>
        </w:rPr>
        <w:t xml:space="preserve">Art. 9º O presente Decreto de aprovação de loteamento somente produzirá efeitos legais com a competente inscrição no Registro de Imóveis, em nome do Município de Juara/MT, dos imóveis descritos nos §§ 1º, 2º e 3º do art. 1º, bem assim com a inscrição, no mesmo Registro, da hipoteca em garantia de execução das obrigações postas no competente Termo de Compromisso de que trata o art. 2º, relativamente </w:t>
      </w:r>
      <w:r>
        <w:rPr>
          <w:rFonts w:ascii="Cambria" w:hAnsi="Cambria" w:cs="Arial"/>
          <w:sz w:val="23"/>
          <w:szCs w:val="23"/>
        </w:rPr>
        <w:t xml:space="preserve">a </w:t>
      </w:r>
      <w:r w:rsidRPr="00FE62F8">
        <w:rPr>
          <w:rFonts w:ascii="Cambria" w:hAnsi="Cambria" w:cs="Arial"/>
          <w:sz w:val="23"/>
          <w:szCs w:val="23"/>
        </w:rPr>
        <w:t>lotes referidos na parte final do citado Termo.</w:t>
      </w:r>
    </w:p>
    <w:p w14:paraId="06DEAEAF" w14:textId="77777777" w:rsidR="00A1790E" w:rsidRPr="00FE62F8" w:rsidRDefault="00A1790E" w:rsidP="00A1790E">
      <w:pPr>
        <w:ind w:firstLine="1418"/>
        <w:jc w:val="both"/>
        <w:rPr>
          <w:rFonts w:ascii="Cambria" w:hAnsi="Cambria" w:cs="Arial"/>
          <w:sz w:val="23"/>
          <w:szCs w:val="23"/>
        </w:rPr>
      </w:pPr>
    </w:p>
    <w:p w14:paraId="1A277848" w14:textId="0914518F" w:rsidR="003F209F" w:rsidRDefault="00A1790E" w:rsidP="00A1790E">
      <w:pPr>
        <w:ind w:firstLine="1418"/>
        <w:jc w:val="both"/>
        <w:rPr>
          <w:rFonts w:ascii="Cambria" w:hAnsi="Cambria" w:cs="Arial"/>
          <w:bCs/>
          <w:sz w:val="23"/>
          <w:szCs w:val="23"/>
        </w:rPr>
      </w:pPr>
      <w:r w:rsidRPr="00FE62F8">
        <w:rPr>
          <w:rFonts w:ascii="Cambria" w:hAnsi="Cambria" w:cs="Arial"/>
          <w:sz w:val="23"/>
          <w:szCs w:val="23"/>
        </w:rPr>
        <w:t xml:space="preserve">Art. 10. </w:t>
      </w:r>
      <w:r w:rsidR="003F209F">
        <w:rPr>
          <w:rFonts w:ascii="Cambria" w:hAnsi="Cambria" w:cs="Arial"/>
          <w:sz w:val="23"/>
          <w:szCs w:val="23"/>
        </w:rPr>
        <w:t>Fica revogado o Decreto nº</w:t>
      </w:r>
      <w:r w:rsidR="003F209F" w:rsidRPr="00DA6C49">
        <w:rPr>
          <w:rFonts w:ascii="Cambria" w:hAnsi="Cambria" w:cs="Arial"/>
          <w:bCs/>
          <w:sz w:val="23"/>
          <w:szCs w:val="23"/>
        </w:rPr>
        <w:t xml:space="preserve"> 2.0</w:t>
      </w:r>
      <w:r w:rsidR="003F209F">
        <w:rPr>
          <w:rFonts w:ascii="Cambria" w:hAnsi="Cambria" w:cs="Arial"/>
          <w:bCs/>
          <w:sz w:val="23"/>
          <w:szCs w:val="23"/>
        </w:rPr>
        <w:t>17</w:t>
      </w:r>
      <w:r w:rsidR="003F209F" w:rsidRPr="00DA6C49">
        <w:rPr>
          <w:rFonts w:ascii="Cambria" w:hAnsi="Cambria" w:cs="Arial"/>
          <w:bCs/>
          <w:sz w:val="23"/>
          <w:szCs w:val="23"/>
        </w:rPr>
        <w:t>/202</w:t>
      </w:r>
      <w:r w:rsidR="003F209F">
        <w:rPr>
          <w:rFonts w:ascii="Cambria" w:hAnsi="Cambria" w:cs="Arial"/>
          <w:bCs/>
          <w:sz w:val="23"/>
          <w:szCs w:val="23"/>
        </w:rPr>
        <w:t>3.</w:t>
      </w:r>
    </w:p>
    <w:p w14:paraId="6B899CA9" w14:textId="77777777" w:rsidR="003F209F" w:rsidRDefault="003F209F" w:rsidP="00A1790E">
      <w:pPr>
        <w:ind w:firstLine="1418"/>
        <w:jc w:val="both"/>
        <w:rPr>
          <w:rFonts w:ascii="Cambria" w:hAnsi="Cambria" w:cs="Arial"/>
          <w:sz w:val="23"/>
          <w:szCs w:val="23"/>
        </w:rPr>
      </w:pPr>
    </w:p>
    <w:p w14:paraId="27E030B0" w14:textId="30BD24FD" w:rsidR="00A1790E" w:rsidRPr="00FE62F8" w:rsidRDefault="003F209F" w:rsidP="00A1790E">
      <w:pPr>
        <w:ind w:firstLine="1418"/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 xml:space="preserve">Art. 11. </w:t>
      </w:r>
      <w:r w:rsidR="00A1790E" w:rsidRPr="00FE62F8">
        <w:rPr>
          <w:rFonts w:ascii="Cambria" w:hAnsi="Cambria" w:cs="Arial"/>
          <w:sz w:val="23"/>
          <w:szCs w:val="23"/>
        </w:rPr>
        <w:t>Este Decreto entra em vigor na data de sua publicação.</w:t>
      </w:r>
    </w:p>
    <w:p w14:paraId="5EB8A3DB" w14:textId="77777777" w:rsidR="00A1790E" w:rsidRDefault="00A1790E" w:rsidP="00A1790E">
      <w:pPr>
        <w:jc w:val="both"/>
        <w:rPr>
          <w:rFonts w:ascii="Cambria" w:hAnsi="Cambria" w:cs="Arial"/>
          <w:sz w:val="23"/>
          <w:szCs w:val="23"/>
        </w:rPr>
      </w:pPr>
    </w:p>
    <w:p w14:paraId="6C72F32E" w14:textId="77777777" w:rsidR="00A1790E" w:rsidRDefault="00A1790E" w:rsidP="00A1790E">
      <w:pPr>
        <w:jc w:val="both"/>
        <w:rPr>
          <w:rFonts w:ascii="Cambria" w:hAnsi="Cambria" w:cs="Arial"/>
          <w:sz w:val="23"/>
          <w:szCs w:val="23"/>
        </w:rPr>
      </w:pPr>
    </w:p>
    <w:p w14:paraId="10E817C3" w14:textId="77777777" w:rsidR="00A1790E" w:rsidRPr="00FE62F8" w:rsidRDefault="00A1790E" w:rsidP="00A1790E">
      <w:pPr>
        <w:jc w:val="both"/>
        <w:rPr>
          <w:rFonts w:ascii="Cambria" w:hAnsi="Cambria" w:cs="Arial"/>
          <w:sz w:val="23"/>
          <w:szCs w:val="23"/>
        </w:rPr>
      </w:pPr>
    </w:p>
    <w:p w14:paraId="32E4449F" w14:textId="77777777" w:rsidR="00A1790E" w:rsidRPr="00FE62F8" w:rsidRDefault="00A1790E" w:rsidP="00A1790E">
      <w:pPr>
        <w:tabs>
          <w:tab w:val="left" w:pos="0"/>
        </w:tabs>
        <w:jc w:val="center"/>
        <w:rPr>
          <w:rFonts w:ascii="Cambria" w:hAnsi="Cambria" w:cs="Arial"/>
          <w:sz w:val="23"/>
          <w:szCs w:val="23"/>
        </w:rPr>
      </w:pPr>
      <w:r w:rsidRPr="00FE62F8">
        <w:rPr>
          <w:rFonts w:ascii="Cambria" w:hAnsi="Cambria" w:cs="Arial"/>
          <w:sz w:val="23"/>
          <w:szCs w:val="23"/>
        </w:rPr>
        <w:t>Governo Municipal de Juara, Estado de Mato</w:t>
      </w:r>
    </w:p>
    <w:p w14:paraId="7A2944C0" w14:textId="36A636DF" w:rsidR="00A1790E" w:rsidRPr="00FE62F8" w:rsidRDefault="003F209F" w:rsidP="00A1790E">
      <w:pPr>
        <w:jc w:val="center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Grosso, 29</w:t>
      </w:r>
      <w:r w:rsidR="00A1790E" w:rsidRPr="00FE62F8">
        <w:rPr>
          <w:rFonts w:ascii="Cambria" w:hAnsi="Cambria" w:cs="Arial"/>
          <w:sz w:val="23"/>
          <w:szCs w:val="23"/>
        </w:rPr>
        <w:t xml:space="preserve"> de </w:t>
      </w:r>
      <w:r>
        <w:rPr>
          <w:rFonts w:ascii="Cambria" w:hAnsi="Cambria" w:cs="Arial"/>
          <w:sz w:val="23"/>
          <w:szCs w:val="23"/>
        </w:rPr>
        <w:t>setembro</w:t>
      </w:r>
      <w:r w:rsidR="00A1790E" w:rsidRPr="00FE62F8">
        <w:rPr>
          <w:rFonts w:ascii="Cambria" w:hAnsi="Cambria" w:cs="Arial"/>
          <w:sz w:val="23"/>
          <w:szCs w:val="23"/>
        </w:rPr>
        <w:t xml:space="preserve"> de 202</w:t>
      </w:r>
      <w:r w:rsidR="006E1424">
        <w:rPr>
          <w:rFonts w:ascii="Cambria" w:hAnsi="Cambria" w:cs="Arial"/>
          <w:sz w:val="23"/>
          <w:szCs w:val="23"/>
        </w:rPr>
        <w:t>5</w:t>
      </w:r>
      <w:r w:rsidR="00A1790E" w:rsidRPr="00FE62F8">
        <w:rPr>
          <w:rFonts w:ascii="Cambria" w:hAnsi="Cambria" w:cs="Arial"/>
          <w:sz w:val="23"/>
          <w:szCs w:val="23"/>
        </w:rPr>
        <w:t>.</w:t>
      </w:r>
    </w:p>
    <w:p w14:paraId="1C3F7469" w14:textId="77777777" w:rsidR="00A1790E" w:rsidRPr="00FE62F8" w:rsidRDefault="00A1790E" w:rsidP="00A1790E">
      <w:pPr>
        <w:jc w:val="both"/>
        <w:rPr>
          <w:rFonts w:ascii="Cambria" w:hAnsi="Cambria" w:cs="Arial"/>
          <w:sz w:val="23"/>
          <w:szCs w:val="23"/>
        </w:rPr>
      </w:pPr>
    </w:p>
    <w:p w14:paraId="4961A0F5" w14:textId="77777777" w:rsidR="00A1790E" w:rsidRPr="00FE62F8" w:rsidRDefault="00A1790E" w:rsidP="00A1790E">
      <w:pPr>
        <w:jc w:val="both"/>
        <w:rPr>
          <w:rFonts w:ascii="Cambria" w:hAnsi="Cambria" w:cs="Arial"/>
          <w:sz w:val="23"/>
          <w:szCs w:val="23"/>
        </w:rPr>
      </w:pPr>
    </w:p>
    <w:p w14:paraId="4168B56A" w14:textId="77777777" w:rsidR="00A1790E" w:rsidRPr="00FE62F8" w:rsidRDefault="00A1790E" w:rsidP="00A1790E">
      <w:pPr>
        <w:jc w:val="both"/>
        <w:rPr>
          <w:rFonts w:ascii="Cambria" w:hAnsi="Cambria" w:cs="Arial"/>
          <w:sz w:val="23"/>
          <w:szCs w:val="23"/>
        </w:rPr>
      </w:pPr>
    </w:p>
    <w:p w14:paraId="69047840" w14:textId="77777777" w:rsidR="00A1790E" w:rsidRPr="00FE62F8" w:rsidRDefault="00A1790E" w:rsidP="00A1790E">
      <w:pPr>
        <w:jc w:val="both"/>
        <w:rPr>
          <w:rFonts w:ascii="Cambria" w:hAnsi="Cambria" w:cs="Arial"/>
          <w:sz w:val="23"/>
          <w:szCs w:val="23"/>
        </w:rPr>
      </w:pPr>
    </w:p>
    <w:p w14:paraId="6B8619CC" w14:textId="2A9B8623" w:rsidR="00A1790E" w:rsidRPr="00FE62F8" w:rsidRDefault="001A76DF" w:rsidP="00A1790E">
      <w:pPr>
        <w:tabs>
          <w:tab w:val="left" w:pos="3934"/>
        </w:tabs>
        <w:jc w:val="center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b/>
          <w:bCs/>
          <w:sz w:val="23"/>
          <w:szCs w:val="23"/>
        </w:rPr>
        <w:t>Valdinei Holanda Moraes</w:t>
      </w:r>
    </w:p>
    <w:p w14:paraId="12988C31" w14:textId="77777777" w:rsidR="00A1790E" w:rsidRPr="00FE62F8" w:rsidRDefault="00A1790E" w:rsidP="00A1790E">
      <w:pPr>
        <w:tabs>
          <w:tab w:val="left" w:pos="3934"/>
        </w:tabs>
        <w:jc w:val="center"/>
        <w:rPr>
          <w:rFonts w:ascii="Cambria" w:hAnsi="Cambria" w:cs="Arial"/>
          <w:sz w:val="23"/>
          <w:szCs w:val="23"/>
        </w:rPr>
      </w:pPr>
      <w:r w:rsidRPr="00FE62F8">
        <w:rPr>
          <w:rFonts w:ascii="Cambria" w:hAnsi="Cambria" w:cs="Arial"/>
          <w:sz w:val="23"/>
          <w:szCs w:val="23"/>
        </w:rPr>
        <w:t>Prefeito do Município</w:t>
      </w:r>
    </w:p>
    <w:p w14:paraId="0146E8A1" w14:textId="77777777" w:rsidR="00A1790E" w:rsidRPr="00FE62F8" w:rsidRDefault="00A1790E" w:rsidP="00A1790E">
      <w:pPr>
        <w:jc w:val="center"/>
        <w:rPr>
          <w:rFonts w:ascii="Cambria" w:hAnsi="Cambria" w:cs="Cambria"/>
          <w:sz w:val="23"/>
          <w:szCs w:val="23"/>
        </w:rPr>
      </w:pPr>
    </w:p>
    <w:p w14:paraId="18571E24" w14:textId="77777777" w:rsidR="00A1790E" w:rsidRPr="00FE62F8" w:rsidRDefault="00A1790E" w:rsidP="00A1790E">
      <w:pPr>
        <w:jc w:val="both"/>
        <w:rPr>
          <w:rFonts w:ascii="Cambria" w:hAnsi="Cambria" w:cs="Arial"/>
          <w:sz w:val="23"/>
          <w:szCs w:val="23"/>
        </w:rPr>
      </w:pPr>
    </w:p>
    <w:p w14:paraId="612C00A7" w14:textId="77777777" w:rsidR="00A1790E" w:rsidRPr="00FE62F8" w:rsidRDefault="00A1790E" w:rsidP="00A1790E">
      <w:pPr>
        <w:jc w:val="right"/>
        <w:rPr>
          <w:rFonts w:ascii="Cambria" w:hAnsi="Cambria" w:cs="Arial"/>
          <w:sz w:val="23"/>
          <w:szCs w:val="23"/>
        </w:rPr>
      </w:pPr>
    </w:p>
    <w:p w14:paraId="7021E723" w14:textId="77777777" w:rsidR="00A1790E" w:rsidRPr="00FE62F8" w:rsidRDefault="00A1790E" w:rsidP="00A1790E">
      <w:pPr>
        <w:jc w:val="right"/>
        <w:rPr>
          <w:rFonts w:ascii="Cambria" w:hAnsi="Cambria" w:cs="Arial"/>
          <w:sz w:val="23"/>
          <w:szCs w:val="23"/>
        </w:rPr>
      </w:pPr>
    </w:p>
    <w:p w14:paraId="5FAD116A" w14:textId="77777777" w:rsidR="00A1790E" w:rsidRPr="00FE62F8" w:rsidRDefault="00A1790E" w:rsidP="00A1790E">
      <w:pPr>
        <w:jc w:val="right"/>
        <w:rPr>
          <w:rFonts w:ascii="Cambria" w:hAnsi="Cambria" w:cs="Arial"/>
          <w:sz w:val="23"/>
          <w:szCs w:val="23"/>
        </w:rPr>
      </w:pPr>
    </w:p>
    <w:p w14:paraId="0D81F856" w14:textId="77777777" w:rsidR="00A1790E" w:rsidRPr="00FE62F8" w:rsidRDefault="00A1790E" w:rsidP="00A1790E">
      <w:pPr>
        <w:autoSpaceDE w:val="0"/>
        <w:autoSpaceDN w:val="0"/>
        <w:adjustRightInd w:val="0"/>
        <w:jc w:val="center"/>
        <w:rPr>
          <w:rFonts w:ascii="Cambria" w:hAnsi="Cambria" w:cs="Arial"/>
          <w:b/>
          <w:sz w:val="23"/>
          <w:szCs w:val="23"/>
        </w:rPr>
      </w:pPr>
      <w:r w:rsidRPr="00FE62F8">
        <w:rPr>
          <w:rFonts w:ascii="Cambria" w:hAnsi="Cambria" w:cs="Arial"/>
          <w:b/>
          <w:sz w:val="23"/>
          <w:szCs w:val="23"/>
        </w:rPr>
        <w:t>Anexo I</w:t>
      </w:r>
    </w:p>
    <w:p w14:paraId="4E20B323" w14:textId="77777777" w:rsidR="00A1790E" w:rsidRPr="00FE62F8" w:rsidRDefault="00A1790E" w:rsidP="00A1790E">
      <w:pPr>
        <w:autoSpaceDE w:val="0"/>
        <w:autoSpaceDN w:val="0"/>
        <w:adjustRightInd w:val="0"/>
        <w:jc w:val="center"/>
        <w:rPr>
          <w:rFonts w:ascii="Cambria" w:hAnsi="Cambria" w:cs="Arial"/>
          <w:b/>
          <w:sz w:val="23"/>
          <w:szCs w:val="23"/>
        </w:rPr>
      </w:pPr>
      <w:r w:rsidRPr="00FE62F8">
        <w:rPr>
          <w:rFonts w:ascii="Cambria" w:hAnsi="Cambria" w:cs="Arial"/>
          <w:b/>
          <w:sz w:val="23"/>
          <w:szCs w:val="23"/>
        </w:rPr>
        <w:t xml:space="preserve">Para garantia de execução da infraestrutura do empreendimento, </w:t>
      </w:r>
    </w:p>
    <w:p w14:paraId="578532E2" w14:textId="7E7249D6" w:rsidR="00A1790E" w:rsidRPr="00FE62F8" w:rsidRDefault="003F209F" w:rsidP="00A1790E">
      <w:pPr>
        <w:autoSpaceDE w:val="0"/>
        <w:autoSpaceDN w:val="0"/>
        <w:adjustRightInd w:val="0"/>
        <w:jc w:val="center"/>
        <w:rPr>
          <w:rFonts w:ascii="Cambria" w:hAnsi="Cambria" w:cs="Arial"/>
          <w:b/>
          <w:sz w:val="23"/>
          <w:szCs w:val="23"/>
        </w:rPr>
      </w:pPr>
      <w:proofErr w:type="gramStart"/>
      <w:r>
        <w:rPr>
          <w:rFonts w:ascii="Cambria" w:hAnsi="Cambria" w:cs="Arial"/>
          <w:b/>
          <w:sz w:val="23"/>
          <w:szCs w:val="23"/>
        </w:rPr>
        <w:t>será</w:t>
      </w:r>
      <w:proofErr w:type="gramEnd"/>
      <w:r w:rsidR="00A1790E" w:rsidRPr="00FE62F8">
        <w:rPr>
          <w:rFonts w:ascii="Cambria" w:hAnsi="Cambria" w:cs="Arial"/>
          <w:b/>
          <w:sz w:val="23"/>
          <w:szCs w:val="23"/>
        </w:rPr>
        <w:t xml:space="preserve"> caucionado lote, conforme relação abaixo</w:t>
      </w:r>
    </w:p>
    <w:p w14:paraId="2BFDFAE5" w14:textId="77777777" w:rsidR="00A1790E" w:rsidRPr="00FE62F8" w:rsidRDefault="00A1790E" w:rsidP="00A1790E">
      <w:pPr>
        <w:autoSpaceDE w:val="0"/>
        <w:autoSpaceDN w:val="0"/>
        <w:adjustRightInd w:val="0"/>
        <w:jc w:val="center"/>
        <w:rPr>
          <w:rFonts w:ascii="Cambria" w:hAnsi="Cambria" w:cs="Arial"/>
          <w:sz w:val="23"/>
          <w:szCs w:val="23"/>
        </w:rPr>
      </w:pPr>
    </w:p>
    <w:tbl>
      <w:tblPr>
        <w:tblW w:w="4820" w:type="dxa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2410"/>
      </w:tblGrid>
      <w:tr w:rsidR="003F209F" w:rsidRPr="00FE62F8" w14:paraId="1E59E154" w14:textId="77777777" w:rsidTr="003F209F">
        <w:tc>
          <w:tcPr>
            <w:tcW w:w="2410" w:type="dxa"/>
          </w:tcPr>
          <w:p w14:paraId="498EE128" w14:textId="77777777" w:rsidR="003F209F" w:rsidRPr="00FE62F8" w:rsidRDefault="003F209F" w:rsidP="00004D0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Cambria" w:hAnsi="Cambria" w:cs="Arial"/>
                <w:b/>
                <w:sz w:val="23"/>
                <w:szCs w:val="23"/>
              </w:rPr>
            </w:pPr>
            <w:r w:rsidRPr="00FE62F8">
              <w:rPr>
                <w:rFonts w:ascii="Cambria" w:hAnsi="Cambria" w:cs="Arial"/>
                <w:b/>
                <w:sz w:val="23"/>
                <w:szCs w:val="23"/>
              </w:rPr>
              <w:t>Nº da Quadra</w:t>
            </w:r>
          </w:p>
        </w:tc>
        <w:tc>
          <w:tcPr>
            <w:tcW w:w="2410" w:type="dxa"/>
          </w:tcPr>
          <w:p w14:paraId="09609DB1" w14:textId="77777777" w:rsidR="003F209F" w:rsidRPr="00FE62F8" w:rsidRDefault="003F209F" w:rsidP="00004D0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Cambria" w:hAnsi="Cambria" w:cs="Arial"/>
                <w:b/>
                <w:sz w:val="23"/>
                <w:szCs w:val="23"/>
              </w:rPr>
            </w:pPr>
            <w:r w:rsidRPr="00FE62F8">
              <w:rPr>
                <w:rFonts w:ascii="Cambria" w:hAnsi="Cambria" w:cs="Arial"/>
                <w:b/>
                <w:sz w:val="23"/>
                <w:szCs w:val="23"/>
              </w:rPr>
              <w:t>Nº do Lote</w:t>
            </w:r>
          </w:p>
        </w:tc>
      </w:tr>
      <w:tr w:rsidR="003F209F" w:rsidRPr="00FE62F8" w14:paraId="0C81D94D" w14:textId="77777777" w:rsidTr="003F209F">
        <w:tc>
          <w:tcPr>
            <w:tcW w:w="2410" w:type="dxa"/>
          </w:tcPr>
          <w:p w14:paraId="3BCD8D72" w14:textId="77777777" w:rsidR="003F209F" w:rsidRPr="00FE62F8" w:rsidRDefault="003F209F" w:rsidP="00004D0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Cambria" w:hAnsi="Cambria" w:cs="Arial"/>
                <w:sz w:val="23"/>
                <w:szCs w:val="23"/>
              </w:rPr>
            </w:pPr>
            <w:r w:rsidRPr="00FE62F8">
              <w:rPr>
                <w:rFonts w:ascii="Cambria" w:hAnsi="Cambria" w:cs="Arial"/>
                <w:sz w:val="23"/>
                <w:szCs w:val="23"/>
              </w:rPr>
              <w:t>04</w:t>
            </w:r>
          </w:p>
        </w:tc>
        <w:tc>
          <w:tcPr>
            <w:tcW w:w="2410" w:type="dxa"/>
          </w:tcPr>
          <w:p w14:paraId="57B82122" w14:textId="0DCE135F" w:rsidR="003F209F" w:rsidRPr="00FE62F8" w:rsidRDefault="003F209F" w:rsidP="00004D0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Cambria" w:hAnsi="Cambria" w:cs="Arial"/>
                <w:sz w:val="23"/>
                <w:szCs w:val="23"/>
              </w:rPr>
            </w:pPr>
            <w:r w:rsidRPr="00FE62F8">
              <w:rPr>
                <w:rFonts w:ascii="Cambria" w:hAnsi="Cambria" w:cs="Arial"/>
                <w:sz w:val="23"/>
                <w:szCs w:val="23"/>
              </w:rPr>
              <w:t>24</w:t>
            </w:r>
          </w:p>
        </w:tc>
      </w:tr>
    </w:tbl>
    <w:p w14:paraId="6C7A099B" w14:textId="77777777" w:rsidR="00A1790E" w:rsidRPr="00FE62F8" w:rsidRDefault="00A1790E" w:rsidP="00A1790E">
      <w:pPr>
        <w:autoSpaceDE w:val="0"/>
        <w:autoSpaceDN w:val="0"/>
        <w:adjustRightInd w:val="0"/>
        <w:ind w:firstLine="1418"/>
        <w:jc w:val="both"/>
        <w:rPr>
          <w:rFonts w:ascii="Cambria" w:hAnsi="Cambria" w:cs="Arial"/>
          <w:color w:val="000000"/>
          <w:sz w:val="23"/>
          <w:szCs w:val="23"/>
        </w:rPr>
      </w:pPr>
    </w:p>
    <w:p w14:paraId="20CF66B6" w14:textId="77777777" w:rsidR="00A1790E" w:rsidRPr="00FE62F8" w:rsidRDefault="00A1790E" w:rsidP="00A1790E">
      <w:pPr>
        <w:autoSpaceDE w:val="0"/>
        <w:autoSpaceDN w:val="0"/>
        <w:adjustRightInd w:val="0"/>
        <w:ind w:firstLine="1418"/>
        <w:jc w:val="both"/>
        <w:rPr>
          <w:rFonts w:ascii="Cambria" w:hAnsi="Cambria" w:cs="Arial"/>
          <w:color w:val="000000"/>
          <w:sz w:val="23"/>
          <w:szCs w:val="23"/>
        </w:rPr>
      </w:pPr>
    </w:p>
    <w:p w14:paraId="4FA42111" w14:textId="77777777" w:rsidR="00A1790E" w:rsidRPr="00FE62F8" w:rsidRDefault="00A1790E" w:rsidP="00A1790E">
      <w:pPr>
        <w:autoSpaceDE w:val="0"/>
        <w:autoSpaceDN w:val="0"/>
        <w:adjustRightInd w:val="0"/>
        <w:ind w:firstLine="1418"/>
        <w:jc w:val="both"/>
        <w:rPr>
          <w:rFonts w:ascii="Cambria" w:hAnsi="Cambria" w:cs="Arial"/>
          <w:color w:val="000000"/>
          <w:sz w:val="23"/>
          <w:szCs w:val="23"/>
        </w:rPr>
      </w:pPr>
    </w:p>
    <w:p w14:paraId="669577EB" w14:textId="77777777" w:rsidR="00A1790E" w:rsidRPr="00FE62F8" w:rsidRDefault="00A1790E" w:rsidP="00A1790E">
      <w:pPr>
        <w:autoSpaceDE w:val="0"/>
        <w:autoSpaceDN w:val="0"/>
        <w:adjustRightInd w:val="0"/>
        <w:ind w:firstLine="1418"/>
        <w:jc w:val="both"/>
        <w:rPr>
          <w:rFonts w:ascii="Cambria" w:hAnsi="Cambria" w:cs="Arial"/>
          <w:color w:val="000000"/>
          <w:sz w:val="23"/>
          <w:szCs w:val="23"/>
        </w:rPr>
      </w:pPr>
    </w:p>
    <w:p w14:paraId="0F265E0C" w14:textId="77777777" w:rsidR="00A1790E" w:rsidRPr="00FE62F8" w:rsidRDefault="00A1790E" w:rsidP="00A1790E">
      <w:pPr>
        <w:autoSpaceDE w:val="0"/>
        <w:autoSpaceDN w:val="0"/>
        <w:adjustRightInd w:val="0"/>
        <w:ind w:firstLine="1418"/>
        <w:jc w:val="both"/>
        <w:rPr>
          <w:rFonts w:ascii="Cambria" w:hAnsi="Cambria" w:cs="Arial"/>
          <w:color w:val="000000"/>
          <w:sz w:val="23"/>
          <w:szCs w:val="23"/>
        </w:rPr>
      </w:pPr>
    </w:p>
    <w:p w14:paraId="4DF2A682" w14:textId="77777777" w:rsidR="00A1790E" w:rsidRPr="00FE62F8" w:rsidRDefault="00A1790E" w:rsidP="00A1790E">
      <w:pPr>
        <w:jc w:val="center"/>
        <w:rPr>
          <w:rFonts w:ascii="Cambria" w:hAnsi="Cambria" w:cs="Cambria"/>
          <w:sz w:val="23"/>
          <w:szCs w:val="23"/>
        </w:rPr>
      </w:pPr>
    </w:p>
    <w:bookmarkEnd w:id="0"/>
    <w:p w14:paraId="0CDE2B64" w14:textId="77777777" w:rsidR="00A44798" w:rsidRPr="008A08B9" w:rsidRDefault="00A44798" w:rsidP="008A08B9">
      <w:pPr>
        <w:pStyle w:val="western"/>
        <w:spacing w:before="0" w:beforeAutospacing="0" w:after="0"/>
        <w:ind w:firstLine="1418"/>
        <w:jc w:val="both"/>
        <w:rPr>
          <w:rFonts w:ascii="Cambria" w:hAnsi="Cambria" w:cs="Cambria"/>
        </w:rPr>
      </w:pPr>
    </w:p>
    <w:sectPr w:rsidR="00A44798" w:rsidRPr="008A08B9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208DDF" w14:textId="77777777" w:rsidR="005B69DF" w:rsidRDefault="005B69DF">
      <w:r>
        <w:separator/>
      </w:r>
    </w:p>
  </w:endnote>
  <w:endnote w:type="continuationSeparator" w:id="0">
    <w:p w14:paraId="121C1DAF" w14:textId="77777777" w:rsidR="005B69DF" w:rsidRDefault="005B6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altName w:val="Yu Gothic"/>
    <w:panose1 w:val="00000000000000000000"/>
    <w:charset w:val="80"/>
    <w:family w:val="swiss"/>
    <w:notTrueType/>
    <w:pitch w:val="variable"/>
    <w:sig w:usb0="00000000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5A920BF6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1A76DF">
            <w:rPr>
              <w:noProof/>
            </w:rPr>
            <w:t>4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B0AF33" w14:textId="77777777" w:rsidR="005B69DF" w:rsidRDefault="005B69DF">
      <w:r>
        <w:separator/>
      </w:r>
    </w:p>
  </w:footnote>
  <w:footnote w:type="continuationSeparator" w:id="0">
    <w:p w14:paraId="7ECE0D93" w14:textId="77777777" w:rsidR="005B69DF" w:rsidRDefault="005B69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17D70"/>
    <w:multiLevelType w:val="hybridMultilevel"/>
    <w:tmpl w:val="5F384EB0"/>
    <w:lvl w:ilvl="0" w:tplc="0AE080BE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2D5E3D63"/>
    <w:multiLevelType w:val="hybridMultilevel"/>
    <w:tmpl w:val="214A69B0"/>
    <w:lvl w:ilvl="0" w:tplc="44BE963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9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0" w15:restartNumberingAfterBreak="0">
    <w:nsid w:val="354A2812"/>
    <w:multiLevelType w:val="hybridMultilevel"/>
    <w:tmpl w:val="6902E2AE"/>
    <w:lvl w:ilvl="0" w:tplc="AD5C109A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1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7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9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19"/>
  </w:num>
  <w:num w:numId="2">
    <w:abstractNumId w:val="19"/>
  </w:num>
  <w:num w:numId="3">
    <w:abstractNumId w:val="17"/>
  </w:num>
  <w:num w:numId="4">
    <w:abstractNumId w:val="16"/>
  </w:num>
  <w:num w:numId="5">
    <w:abstractNumId w:val="18"/>
  </w:num>
  <w:num w:numId="6">
    <w:abstractNumId w:val="9"/>
  </w:num>
  <w:num w:numId="7">
    <w:abstractNumId w:val="15"/>
  </w:num>
  <w:num w:numId="8">
    <w:abstractNumId w:val="5"/>
  </w:num>
  <w:num w:numId="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4"/>
  </w:num>
  <w:num w:numId="13">
    <w:abstractNumId w:val="6"/>
  </w:num>
  <w:num w:numId="14">
    <w:abstractNumId w:val="12"/>
  </w:num>
  <w:num w:numId="15">
    <w:abstractNumId w:val="11"/>
  </w:num>
  <w:num w:numId="16">
    <w:abstractNumId w:val="14"/>
  </w:num>
  <w:num w:numId="17">
    <w:abstractNumId w:val="1"/>
  </w:num>
  <w:num w:numId="18">
    <w:abstractNumId w:val="7"/>
  </w:num>
  <w:num w:numId="19">
    <w:abstractNumId w:val="8"/>
  </w:num>
  <w:num w:numId="20">
    <w:abstractNumId w:val="3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4A1C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0948"/>
    <w:rsid w:val="000309AC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5E2B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2E81"/>
    <w:rsid w:val="00084307"/>
    <w:rsid w:val="00085C03"/>
    <w:rsid w:val="000862E7"/>
    <w:rsid w:val="00087530"/>
    <w:rsid w:val="00087744"/>
    <w:rsid w:val="00090C3C"/>
    <w:rsid w:val="00092385"/>
    <w:rsid w:val="00092F69"/>
    <w:rsid w:val="00093963"/>
    <w:rsid w:val="00093ABC"/>
    <w:rsid w:val="00093ED9"/>
    <w:rsid w:val="00094AB7"/>
    <w:rsid w:val="00095484"/>
    <w:rsid w:val="00096538"/>
    <w:rsid w:val="00096AE3"/>
    <w:rsid w:val="000971B4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B63A2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9DD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4A0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2B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1D11"/>
    <w:rsid w:val="00183C81"/>
    <w:rsid w:val="00183ECE"/>
    <w:rsid w:val="001841A6"/>
    <w:rsid w:val="00184785"/>
    <w:rsid w:val="00187C32"/>
    <w:rsid w:val="00187E5A"/>
    <w:rsid w:val="0019059A"/>
    <w:rsid w:val="00191572"/>
    <w:rsid w:val="00191BDD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6DF"/>
    <w:rsid w:val="001A7A68"/>
    <w:rsid w:val="001B0D05"/>
    <w:rsid w:val="001B1600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01F"/>
    <w:rsid w:val="001D62E7"/>
    <w:rsid w:val="001D657C"/>
    <w:rsid w:val="001D66AC"/>
    <w:rsid w:val="001D68DA"/>
    <w:rsid w:val="001D7693"/>
    <w:rsid w:val="001E0E58"/>
    <w:rsid w:val="001E1974"/>
    <w:rsid w:val="001E334E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48E0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1C02"/>
    <w:rsid w:val="002C215A"/>
    <w:rsid w:val="002C2766"/>
    <w:rsid w:val="002C28ED"/>
    <w:rsid w:val="002C3814"/>
    <w:rsid w:val="002C45C7"/>
    <w:rsid w:val="002C4DDA"/>
    <w:rsid w:val="002C5FC9"/>
    <w:rsid w:val="002C66CE"/>
    <w:rsid w:val="002C7773"/>
    <w:rsid w:val="002C7E7E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4903"/>
    <w:rsid w:val="003150B0"/>
    <w:rsid w:val="00315718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41F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0C17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1E2B"/>
    <w:rsid w:val="003F209F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6A25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4A84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93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306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3E2B"/>
    <w:rsid w:val="005358F3"/>
    <w:rsid w:val="00535DFA"/>
    <w:rsid w:val="00537939"/>
    <w:rsid w:val="00541BA2"/>
    <w:rsid w:val="00543FF8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2FEC"/>
    <w:rsid w:val="005531E1"/>
    <w:rsid w:val="00553409"/>
    <w:rsid w:val="00553B49"/>
    <w:rsid w:val="005542CC"/>
    <w:rsid w:val="00554513"/>
    <w:rsid w:val="00555C80"/>
    <w:rsid w:val="005563AE"/>
    <w:rsid w:val="00556F86"/>
    <w:rsid w:val="00557BAB"/>
    <w:rsid w:val="0056054E"/>
    <w:rsid w:val="005608E8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050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B69DF"/>
    <w:rsid w:val="005C0088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457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5F0E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81A"/>
    <w:rsid w:val="006D6DA0"/>
    <w:rsid w:val="006D7742"/>
    <w:rsid w:val="006D7C55"/>
    <w:rsid w:val="006E049C"/>
    <w:rsid w:val="006E0EFB"/>
    <w:rsid w:val="006E1315"/>
    <w:rsid w:val="006E1424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377D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1804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8DA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090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E71D9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07DA1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58C2"/>
    <w:rsid w:val="00855E04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187A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8B9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24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1843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4CEE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1790E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3B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4798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66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4A28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78C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8FD"/>
    <w:rsid w:val="00B06A1A"/>
    <w:rsid w:val="00B103B9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0CEE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5DD9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875"/>
    <w:rsid w:val="00BF2AE6"/>
    <w:rsid w:val="00BF2C41"/>
    <w:rsid w:val="00BF2C9F"/>
    <w:rsid w:val="00BF4419"/>
    <w:rsid w:val="00BF4CA2"/>
    <w:rsid w:val="00BF525A"/>
    <w:rsid w:val="00BF5B1A"/>
    <w:rsid w:val="00BF6469"/>
    <w:rsid w:val="00BF6BE2"/>
    <w:rsid w:val="00BF6C51"/>
    <w:rsid w:val="00C01434"/>
    <w:rsid w:val="00C0152A"/>
    <w:rsid w:val="00C01E5A"/>
    <w:rsid w:val="00C0225D"/>
    <w:rsid w:val="00C02578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3B8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2AA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0BD9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E8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1D6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0F4B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4D29"/>
    <w:rsid w:val="00E35033"/>
    <w:rsid w:val="00E36289"/>
    <w:rsid w:val="00E3793B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2AE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1753F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6E56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4FF3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A78E2"/>
    <w:rsid w:val="00FB097D"/>
    <w:rsid w:val="00FB1566"/>
    <w:rsid w:val="00FB219F"/>
    <w:rsid w:val="00FB3151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591E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uiPriority="99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uiPriority w:val="99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  <w:style w:type="paragraph" w:customStyle="1" w:styleId="Standard">
    <w:name w:val="Standard"/>
    <w:rsid w:val="00187C32"/>
    <w:pPr>
      <w:widowControl w:val="0"/>
      <w:suppressAutoHyphens/>
      <w:autoSpaceDN w:val="0"/>
      <w:textAlignment w:val="baseline"/>
    </w:pPr>
    <w:rPr>
      <w:rFonts w:eastAsia="SimSun" w:cs="Tahoma"/>
      <w:kern w:val="3"/>
      <w:sz w:val="24"/>
      <w:szCs w:val="24"/>
      <w:lang w:eastAsia="zh-CN" w:bidi="hi-IN"/>
    </w:rPr>
  </w:style>
  <w:style w:type="paragraph" w:styleId="Ttulo">
    <w:name w:val="Title"/>
    <w:basedOn w:val="Normal"/>
    <w:link w:val="TtuloChar"/>
    <w:uiPriority w:val="99"/>
    <w:qFormat/>
    <w:rsid w:val="00A44798"/>
    <w:pPr>
      <w:jc w:val="center"/>
    </w:pPr>
    <w:rPr>
      <w:rFonts w:ascii="Arial Narrow" w:hAnsi="Arial Narrow"/>
      <w:b/>
      <w:bCs/>
      <w:sz w:val="28"/>
      <w:u w:val="single"/>
      <w:lang w:val="x-none" w:eastAsia="x-none"/>
    </w:rPr>
  </w:style>
  <w:style w:type="character" w:customStyle="1" w:styleId="TtuloChar">
    <w:name w:val="Título Char"/>
    <w:basedOn w:val="Fontepargpadro"/>
    <w:link w:val="Ttulo"/>
    <w:uiPriority w:val="99"/>
    <w:rsid w:val="00A44798"/>
    <w:rPr>
      <w:rFonts w:ascii="Arial Narrow" w:hAnsi="Arial Narrow"/>
      <w:b/>
      <w:bCs/>
      <w:sz w:val="28"/>
      <w:szCs w:val="24"/>
      <w:u w:val="single"/>
      <w:lang w:val="x-none" w:eastAsia="x-none"/>
    </w:rPr>
  </w:style>
  <w:style w:type="paragraph" w:customStyle="1" w:styleId="tablepocp">
    <w:name w:val="tablepocp"/>
    <w:basedOn w:val="Normal"/>
    <w:uiPriority w:val="99"/>
    <w:rsid w:val="00A4479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5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CAE654-FC27-48F1-8E3F-54AB1DBCC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1320</Words>
  <Characters>7133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8437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6</cp:revision>
  <cp:lastPrinted>2025-09-30T20:08:00Z</cp:lastPrinted>
  <dcterms:created xsi:type="dcterms:W3CDTF">2025-09-26T19:53:00Z</dcterms:created>
  <dcterms:modified xsi:type="dcterms:W3CDTF">2025-09-30T20:09:00Z</dcterms:modified>
</cp:coreProperties>
</file>