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07964" w14:textId="28F3184E" w:rsidR="00211FF7" w:rsidRPr="009661F9" w:rsidRDefault="00211FF7" w:rsidP="009661F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9661F9">
        <w:rPr>
          <w:rFonts w:ascii="Cambria" w:hAnsi="Cambria" w:cs="Arial"/>
          <w:b/>
          <w:bCs/>
        </w:rPr>
        <w:t>Decreto nº 2</w:t>
      </w:r>
      <w:r w:rsidR="002928AA" w:rsidRPr="009661F9">
        <w:rPr>
          <w:rFonts w:ascii="Cambria" w:hAnsi="Cambria" w:cs="Arial"/>
          <w:b/>
          <w:bCs/>
        </w:rPr>
        <w:t>.</w:t>
      </w:r>
      <w:r w:rsidRPr="009661F9">
        <w:rPr>
          <w:rFonts w:ascii="Cambria" w:hAnsi="Cambria" w:cs="Arial"/>
          <w:b/>
          <w:bCs/>
        </w:rPr>
        <w:t>2</w:t>
      </w:r>
      <w:r w:rsidR="0025781D" w:rsidRPr="009661F9">
        <w:rPr>
          <w:rFonts w:ascii="Cambria" w:hAnsi="Cambria" w:cs="Arial"/>
          <w:b/>
          <w:bCs/>
        </w:rPr>
        <w:t>7</w:t>
      </w:r>
      <w:r w:rsidR="009661F9">
        <w:rPr>
          <w:rFonts w:ascii="Cambria" w:hAnsi="Cambria" w:cs="Arial"/>
          <w:b/>
          <w:bCs/>
        </w:rPr>
        <w:t>3</w:t>
      </w:r>
      <w:r w:rsidRPr="009661F9">
        <w:rPr>
          <w:rFonts w:ascii="Cambria" w:hAnsi="Cambria" w:cs="Arial"/>
          <w:b/>
          <w:bCs/>
        </w:rPr>
        <w:t xml:space="preserve">, de </w:t>
      </w:r>
      <w:r w:rsidR="0025781D" w:rsidRPr="009661F9">
        <w:rPr>
          <w:rFonts w:ascii="Cambria" w:hAnsi="Cambria" w:cs="Arial"/>
          <w:b/>
          <w:bCs/>
        </w:rPr>
        <w:t>2</w:t>
      </w:r>
      <w:r w:rsidR="009661F9">
        <w:rPr>
          <w:rFonts w:ascii="Cambria" w:hAnsi="Cambria" w:cs="Arial"/>
          <w:b/>
          <w:bCs/>
        </w:rPr>
        <w:t>6</w:t>
      </w:r>
      <w:r w:rsidRPr="009661F9">
        <w:rPr>
          <w:rFonts w:ascii="Cambria" w:hAnsi="Cambria" w:cs="Arial"/>
          <w:b/>
          <w:bCs/>
        </w:rPr>
        <w:t xml:space="preserve"> de agosto de 2025.</w:t>
      </w:r>
    </w:p>
    <w:p w14:paraId="7EBDFC51" w14:textId="77777777" w:rsidR="00211FF7" w:rsidRPr="009661F9" w:rsidRDefault="00211FF7" w:rsidP="009661F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0E39A37" w14:textId="3027AC1D" w:rsidR="00211FF7" w:rsidRPr="009661F9" w:rsidRDefault="009661F9" w:rsidP="009661F9">
      <w:pPr>
        <w:pStyle w:val="western"/>
        <w:spacing w:before="0" w:beforeAutospacing="0" w:after="0"/>
        <w:ind w:left="3969"/>
        <w:jc w:val="both"/>
        <w:rPr>
          <w:rFonts w:ascii="Cambria" w:hAnsi="Cambria"/>
          <w:b/>
          <w:iCs/>
        </w:rPr>
      </w:pPr>
      <w:r w:rsidRPr="009661F9">
        <w:rPr>
          <w:rFonts w:ascii="Cambria" w:hAnsi="Cambria"/>
          <w:b/>
          <w:iCs/>
        </w:rPr>
        <w:t>Dispõe sobre realização do Recadastramento dos servidores inativos, pensionistas e dos seus respectivos dependentes, do Fundo Municipal de Previdência Social dos Servidores Públicos de Juara – PREV-JUARA e dá outras providências</w:t>
      </w:r>
      <w:r w:rsidRPr="009661F9">
        <w:rPr>
          <w:rFonts w:ascii="Cambria" w:hAnsi="Cambria"/>
          <w:b/>
          <w:iCs/>
        </w:rPr>
        <w:t>.</w:t>
      </w:r>
    </w:p>
    <w:p w14:paraId="7D02AFF2" w14:textId="77777777" w:rsidR="009661F9" w:rsidRPr="009661F9" w:rsidRDefault="009661F9" w:rsidP="009661F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6A0161B" w14:textId="77777777" w:rsidR="00211FF7" w:rsidRPr="009661F9" w:rsidRDefault="00211FF7" w:rsidP="009661F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9661F9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28619DC" w14:textId="517DEB38" w:rsidR="00211FF7" w:rsidRPr="009661F9" w:rsidRDefault="00211FF7" w:rsidP="009661F9">
      <w:pPr>
        <w:jc w:val="both"/>
        <w:rPr>
          <w:rFonts w:ascii="Cambria" w:hAnsi="Cambria" w:cs="Arial"/>
        </w:rPr>
      </w:pPr>
    </w:p>
    <w:p w14:paraId="29769218" w14:textId="13F57CF8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Considerando a necessidade de atualização de dados cadastrais dos servidores aposentados e pensionistas do Fundo Municipal de Previdência Social dos Servidores Públicos de JUARA – PREV-JUARA;</w:t>
      </w:r>
    </w:p>
    <w:p w14:paraId="44CF69D3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</w:p>
    <w:p w14:paraId="641BABF3" w14:textId="0FA45170" w:rsidR="009661F9" w:rsidRPr="009661F9" w:rsidRDefault="009661F9" w:rsidP="009661F9">
      <w:pPr>
        <w:keepLines/>
        <w:tabs>
          <w:tab w:val="left" w:pos="1418"/>
        </w:tabs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Considerando o art. 84-A da Lei Municipal nº 1</w:t>
      </w:r>
      <w:r>
        <w:rPr>
          <w:rFonts w:ascii="Cambria" w:hAnsi="Cambria"/>
        </w:rPr>
        <w:t>.</w:t>
      </w:r>
      <w:r w:rsidRPr="009661F9">
        <w:rPr>
          <w:rFonts w:ascii="Cambria" w:hAnsi="Cambria"/>
        </w:rPr>
        <w:t>656/2005, com redação dada pela Lei Municipal nº 1.797/2006 que prevê o recadastramento previdenciário anualmente, abrangendo todos os aposentados e pensionistas do regime próprio de previdência social;</w:t>
      </w:r>
    </w:p>
    <w:p w14:paraId="14A0837D" w14:textId="77777777" w:rsidR="009661F9" w:rsidRPr="009661F9" w:rsidRDefault="009661F9" w:rsidP="009661F9">
      <w:pPr>
        <w:keepLines/>
        <w:tabs>
          <w:tab w:val="left" w:pos="1418"/>
        </w:tabs>
        <w:ind w:firstLine="1418"/>
        <w:jc w:val="both"/>
        <w:rPr>
          <w:rFonts w:ascii="Cambria" w:hAnsi="Cambria"/>
        </w:rPr>
      </w:pPr>
    </w:p>
    <w:p w14:paraId="6CE10FB3" w14:textId="77777777" w:rsidR="009661F9" w:rsidRPr="009661F9" w:rsidRDefault="009661F9" w:rsidP="009661F9">
      <w:pPr>
        <w:tabs>
          <w:tab w:val="left" w:pos="1418"/>
        </w:tabs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Considerando que o processo de atualização dos dados dos segurados não gerará despesas para o Município;</w:t>
      </w:r>
    </w:p>
    <w:p w14:paraId="66B5B263" w14:textId="3544BF95" w:rsidR="008D22AD" w:rsidRPr="009661F9" w:rsidRDefault="008D22AD" w:rsidP="009661F9">
      <w:pPr>
        <w:ind w:firstLine="708"/>
        <w:jc w:val="both"/>
        <w:rPr>
          <w:rFonts w:ascii="Cambria" w:hAnsi="Cambria" w:cs="Arial"/>
        </w:rPr>
      </w:pPr>
    </w:p>
    <w:p w14:paraId="0F938451" w14:textId="545DC4FE" w:rsidR="00211FF7" w:rsidRPr="009661F9" w:rsidRDefault="00211FF7" w:rsidP="009661F9">
      <w:pPr>
        <w:ind w:firstLine="1418"/>
        <w:jc w:val="both"/>
        <w:rPr>
          <w:rFonts w:ascii="Cambria" w:hAnsi="Cambria" w:cs="Arial"/>
        </w:rPr>
      </w:pPr>
      <w:r w:rsidRPr="009661F9">
        <w:rPr>
          <w:rFonts w:ascii="Cambria" w:hAnsi="Cambria" w:cs="Arial"/>
        </w:rPr>
        <w:t>DECRETA:</w:t>
      </w:r>
    </w:p>
    <w:p w14:paraId="3757CF3B" w14:textId="77777777" w:rsidR="001E3F95" w:rsidRPr="009661F9" w:rsidRDefault="001E3F95" w:rsidP="009661F9">
      <w:pPr>
        <w:jc w:val="both"/>
        <w:rPr>
          <w:rFonts w:ascii="Cambria" w:hAnsi="Cambria" w:cs="Arial"/>
        </w:rPr>
      </w:pPr>
    </w:p>
    <w:p w14:paraId="7900D880" w14:textId="152831C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Art. 1º Ficam estabelecidos, nos termos deste Decreto, as normas e procedimentos para a realização do RECADASTRAMENTO 2025</w:t>
      </w:r>
      <w:r w:rsidRPr="009661F9">
        <w:rPr>
          <w:rFonts w:ascii="Cambria" w:hAnsi="Cambria"/>
        </w:rPr>
        <w:t>,</w:t>
      </w:r>
      <w:r w:rsidRPr="009661F9">
        <w:rPr>
          <w:rFonts w:ascii="Cambria" w:hAnsi="Cambria"/>
        </w:rPr>
        <w:t xml:space="preserve"> abrangendo todos os aposentados e pensionistas do PREV-JUARA.</w:t>
      </w:r>
    </w:p>
    <w:p w14:paraId="061BB5B9" w14:textId="75AC7C0A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Parágrafo único.</w:t>
      </w:r>
      <w:r w:rsidRPr="009661F9">
        <w:rPr>
          <w:rFonts w:ascii="Cambria" w:hAnsi="Cambria"/>
          <w:b/>
        </w:rPr>
        <w:t xml:space="preserve"> </w:t>
      </w:r>
      <w:r w:rsidRPr="009661F9">
        <w:rPr>
          <w:rFonts w:ascii="Cambria" w:hAnsi="Cambria"/>
        </w:rPr>
        <w:t xml:space="preserve">O recadastramento de que trata o </w:t>
      </w:r>
      <w:r w:rsidRPr="009661F9">
        <w:rPr>
          <w:rFonts w:ascii="Cambria" w:hAnsi="Cambria"/>
          <w:i/>
        </w:rPr>
        <w:t>caput</w:t>
      </w:r>
      <w:r w:rsidRPr="009661F9">
        <w:rPr>
          <w:rFonts w:ascii="Cambria" w:hAnsi="Cambria"/>
        </w:rPr>
        <w:t xml:space="preserve"> deverá ser realizado no período de</w:t>
      </w:r>
      <w:r>
        <w:rPr>
          <w:rFonts w:ascii="Cambria" w:hAnsi="Cambria"/>
          <w:b/>
          <w:bCs/>
        </w:rPr>
        <w:t xml:space="preserve"> 1º</w:t>
      </w:r>
      <w:r w:rsidRPr="009661F9">
        <w:rPr>
          <w:rFonts w:ascii="Cambria" w:hAnsi="Cambria"/>
          <w:b/>
          <w:bCs/>
        </w:rPr>
        <w:t>/09/2025 a 30/09/2025,</w:t>
      </w:r>
      <w:r w:rsidRPr="009661F9">
        <w:rPr>
          <w:rFonts w:ascii="Cambria" w:hAnsi="Cambria"/>
          <w:bCs/>
        </w:rPr>
        <w:t xml:space="preserve"> no horário das 07h às 12h, junto ao PREV-JUARA, anexo a Prefeitura Municipal de Juara, sito à</w:t>
      </w:r>
      <w:r>
        <w:rPr>
          <w:rFonts w:ascii="Cambria" w:hAnsi="Cambria"/>
          <w:bCs/>
        </w:rPr>
        <w:t xml:space="preserve"> Rua Niterói,</w:t>
      </w:r>
      <w:r w:rsidRPr="009661F9">
        <w:rPr>
          <w:rFonts w:ascii="Cambria" w:hAnsi="Cambria"/>
          <w:bCs/>
        </w:rPr>
        <w:t xml:space="preserve"> 81</w:t>
      </w:r>
      <w:r>
        <w:rPr>
          <w:rFonts w:ascii="Cambria" w:hAnsi="Cambria"/>
          <w:bCs/>
        </w:rPr>
        <w:t>-</w:t>
      </w:r>
      <w:r w:rsidRPr="009661F9">
        <w:rPr>
          <w:rFonts w:ascii="Cambria" w:hAnsi="Cambria"/>
          <w:bCs/>
        </w:rPr>
        <w:t>N, Centro, Juara-MT ou at</w:t>
      </w:r>
      <w:r w:rsidRPr="009661F9">
        <w:rPr>
          <w:rFonts w:ascii="Cambria" w:hAnsi="Cambria"/>
        </w:rPr>
        <w:t>ravés do Aplicativo “Meu RPPS”.</w:t>
      </w:r>
    </w:p>
    <w:p w14:paraId="70173EFD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</w:p>
    <w:p w14:paraId="46D8665F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Art. 2º Para fins de atualização do cadastro será obrigatória à apresentação dos seguintes documentos originais:</w:t>
      </w:r>
    </w:p>
    <w:p w14:paraId="76DC2B17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I - Cadastro de Pessoa Física (CPF);</w:t>
      </w:r>
    </w:p>
    <w:p w14:paraId="776E16BA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II - Registro de Identidade (RG);</w:t>
      </w:r>
    </w:p>
    <w:p w14:paraId="556AC3B2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III - Título Eleitoral;</w:t>
      </w:r>
    </w:p>
    <w:p w14:paraId="7BE273AE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IV - PIS/PASEP;</w:t>
      </w:r>
    </w:p>
    <w:p w14:paraId="397CC941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V - Certidão de Casamento ou união estável quando houver;</w:t>
      </w:r>
    </w:p>
    <w:p w14:paraId="0341A3F3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VI - Certidão de óbito do cônjuge (quando houver);</w:t>
      </w:r>
    </w:p>
    <w:p w14:paraId="083B52E2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VII - Carteira de Identidade e CPF do cônjuge e dependentes (menores de 21 anos);</w:t>
      </w:r>
    </w:p>
    <w:p w14:paraId="66E76505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VIII</w:t>
      </w:r>
      <w:r w:rsidRPr="009661F9">
        <w:rPr>
          <w:rFonts w:ascii="Cambria" w:hAnsi="Cambria"/>
          <w:b/>
        </w:rPr>
        <w:t xml:space="preserve"> -</w:t>
      </w:r>
      <w:r w:rsidRPr="009661F9">
        <w:rPr>
          <w:rFonts w:ascii="Cambria" w:hAnsi="Cambria"/>
        </w:rPr>
        <w:t xml:space="preserve"> Comprovante de Endereço (atualizado).</w:t>
      </w:r>
    </w:p>
    <w:p w14:paraId="561B5523" w14:textId="77777777" w:rsidR="009661F9" w:rsidRPr="009661F9" w:rsidRDefault="009661F9" w:rsidP="009661F9">
      <w:pPr>
        <w:ind w:firstLine="1418"/>
        <w:jc w:val="both"/>
        <w:rPr>
          <w:rFonts w:ascii="Cambria" w:hAnsi="Cambria"/>
          <w:b/>
        </w:rPr>
      </w:pPr>
    </w:p>
    <w:p w14:paraId="719DF295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lastRenderedPageBreak/>
        <w:t>§ 1º</w:t>
      </w:r>
      <w:r w:rsidRPr="009661F9">
        <w:rPr>
          <w:rFonts w:ascii="Cambria" w:hAnsi="Cambria"/>
          <w:b/>
        </w:rPr>
        <w:t xml:space="preserve"> </w:t>
      </w:r>
      <w:r w:rsidRPr="009661F9">
        <w:rPr>
          <w:rFonts w:ascii="Cambria" w:hAnsi="Cambria"/>
        </w:rPr>
        <w:t>Para os segurados e dependentes beneficiários de aposentadoria por Incapacidade Permanente para o Trabalho e Pensão por Morte, em caráter complementar será solicitada a comprovação da incapacidade (Relatório Médico Atualizado, Laudo Médico atualizado ou atestado médico atualizado) expedido pelo Sistema Único de Saúde – SUS do município em que reside, podendo o mesmo ser validado por perícia médica do Município de Juara e/ou Junta médica Oficial;</w:t>
      </w:r>
    </w:p>
    <w:p w14:paraId="1378DB9D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§ 2º</w:t>
      </w:r>
      <w:r w:rsidRPr="009661F9">
        <w:rPr>
          <w:rFonts w:ascii="Cambria" w:hAnsi="Cambria"/>
          <w:b/>
        </w:rPr>
        <w:t xml:space="preserve"> </w:t>
      </w:r>
      <w:r w:rsidRPr="009661F9">
        <w:rPr>
          <w:rFonts w:ascii="Cambria" w:hAnsi="Cambria"/>
        </w:rPr>
        <w:t>Para os segurados Aposentados e Pensionistas que não residirem na Cidade de Juara, bem como com dificuldade de locomoção, ficam obrigados a preencher a declaração “Prova de Vida”, constante no Anexo I deste Decreto, assinada e reconhecida firma em cartório, sendo encaminhada via correio para o endereço mencionado no parágrafo único do Art. 1º, ou podem optar pela prova de vida através do Aplicativo “Meu RPPS”.</w:t>
      </w:r>
    </w:p>
    <w:p w14:paraId="1E8DC864" w14:textId="77777777" w:rsidR="009661F9" w:rsidRPr="009661F9" w:rsidRDefault="009661F9" w:rsidP="009661F9">
      <w:pPr>
        <w:ind w:firstLine="1418"/>
        <w:jc w:val="both"/>
        <w:rPr>
          <w:rFonts w:ascii="Cambria" w:hAnsi="Cambria"/>
        </w:rPr>
      </w:pPr>
    </w:p>
    <w:p w14:paraId="404D5A34" w14:textId="77777777" w:rsidR="009661F9" w:rsidRPr="009661F9" w:rsidRDefault="009661F9" w:rsidP="009661F9">
      <w:pPr>
        <w:tabs>
          <w:tab w:val="left" w:pos="2127"/>
          <w:tab w:val="left" w:pos="2410"/>
        </w:tabs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 xml:space="preserve">Art. 3º Caso o segurado inativo e os pensionistas que residirem fora do Município institua procurador, deverá ser feito por instrumento público, com poderes específicos para representá-lo junto ao PREV-JUARA para os fins de seu recadastramento, autorizando-o a prestar quaisquer esclarecimentos que venham a se tornar em cada caso. </w:t>
      </w:r>
    </w:p>
    <w:p w14:paraId="728A475E" w14:textId="77777777" w:rsidR="009661F9" w:rsidRPr="009661F9" w:rsidRDefault="009661F9" w:rsidP="009661F9">
      <w:pPr>
        <w:tabs>
          <w:tab w:val="left" w:pos="1560"/>
        </w:tabs>
        <w:ind w:firstLine="1418"/>
        <w:jc w:val="both"/>
        <w:rPr>
          <w:rFonts w:ascii="Cambria" w:hAnsi="Cambria"/>
        </w:rPr>
      </w:pPr>
    </w:p>
    <w:p w14:paraId="3DE0D01E" w14:textId="77777777" w:rsidR="009661F9" w:rsidRPr="009661F9" w:rsidRDefault="009661F9" w:rsidP="009661F9">
      <w:pPr>
        <w:tabs>
          <w:tab w:val="left" w:pos="1560"/>
        </w:tabs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Art. 4º</w:t>
      </w:r>
      <w:r w:rsidRPr="009661F9">
        <w:rPr>
          <w:rFonts w:ascii="Cambria" w:hAnsi="Cambria"/>
          <w:b/>
        </w:rPr>
        <w:t xml:space="preserve"> </w:t>
      </w:r>
      <w:r w:rsidRPr="009661F9">
        <w:rPr>
          <w:rFonts w:ascii="Cambria" w:hAnsi="Cambria"/>
        </w:rPr>
        <w:t xml:space="preserve">Findo o prazo do recadastramento, fica ciente o inativo e o pensionista de que o não atendimento a convocação relativa ao </w:t>
      </w:r>
      <w:r w:rsidRPr="009661F9">
        <w:rPr>
          <w:rFonts w:ascii="Cambria" w:hAnsi="Cambria"/>
          <w:b/>
        </w:rPr>
        <w:t>RECADASTRAMENTO PREVIDENCIÁRIO</w:t>
      </w:r>
      <w:r w:rsidRPr="009661F9">
        <w:rPr>
          <w:rFonts w:ascii="Cambria" w:hAnsi="Cambria"/>
        </w:rPr>
        <w:t xml:space="preserve"> poderá acarretar a suspensão e a cessação do pagamento do seu benefício, sendo facultada, a apresentação de ampla defesa.</w:t>
      </w:r>
    </w:p>
    <w:p w14:paraId="749CE92F" w14:textId="77777777" w:rsidR="009661F9" w:rsidRPr="009661F9" w:rsidRDefault="009661F9" w:rsidP="009661F9">
      <w:pPr>
        <w:tabs>
          <w:tab w:val="left" w:pos="1560"/>
        </w:tabs>
        <w:ind w:firstLine="1418"/>
        <w:jc w:val="both"/>
        <w:rPr>
          <w:rFonts w:ascii="Cambria" w:hAnsi="Cambria"/>
        </w:rPr>
      </w:pPr>
    </w:p>
    <w:p w14:paraId="42AAAB8E" w14:textId="77777777" w:rsidR="009661F9" w:rsidRPr="009661F9" w:rsidRDefault="009661F9" w:rsidP="009661F9">
      <w:pPr>
        <w:tabs>
          <w:tab w:val="left" w:pos="1843"/>
        </w:tabs>
        <w:ind w:firstLine="1418"/>
        <w:jc w:val="both"/>
        <w:rPr>
          <w:rFonts w:ascii="Cambria" w:hAnsi="Cambria"/>
          <w:b/>
        </w:rPr>
      </w:pPr>
      <w:r w:rsidRPr="009661F9">
        <w:rPr>
          <w:rFonts w:ascii="Cambria" w:hAnsi="Cambria"/>
        </w:rPr>
        <w:t>Art. 5º</w:t>
      </w:r>
      <w:r w:rsidRPr="009661F9">
        <w:rPr>
          <w:rFonts w:ascii="Cambria" w:hAnsi="Cambria"/>
          <w:b/>
        </w:rPr>
        <w:t xml:space="preserve"> </w:t>
      </w:r>
      <w:r w:rsidRPr="009661F9">
        <w:rPr>
          <w:rFonts w:ascii="Cambria" w:hAnsi="Cambria"/>
        </w:rPr>
        <w:t>Fica a Secretaria de Administração autorizada a expedir os atos normativos complementares que venham ser necessários à plena execução deste Decreto.</w:t>
      </w:r>
    </w:p>
    <w:p w14:paraId="28844D9D" w14:textId="77777777" w:rsidR="009661F9" w:rsidRPr="009661F9" w:rsidRDefault="009661F9" w:rsidP="009661F9">
      <w:pPr>
        <w:tabs>
          <w:tab w:val="left" w:pos="1843"/>
        </w:tabs>
        <w:ind w:firstLine="1418"/>
        <w:jc w:val="both"/>
        <w:rPr>
          <w:rFonts w:ascii="Cambria" w:hAnsi="Cambria"/>
        </w:rPr>
      </w:pPr>
    </w:p>
    <w:p w14:paraId="76A25081" w14:textId="77777777" w:rsidR="009661F9" w:rsidRPr="009661F9" w:rsidRDefault="009661F9" w:rsidP="009661F9">
      <w:pPr>
        <w:tabs>
          <w:tab w:val="left" w:pos="1843"/>
          <w:tab w:val="left" w:pos="3420"/>
          <w:tab w:val="left" w:pos="3600"/>
          <w:tab w:val="left" w:pos="3828"/>
        </w:tabs>
        <w:ind w:firstLine="1418"/>
        <w:jc w:val="both"/>
        <w:rPr>
          <w:rFonts w:ascii="Cambria" w:hAnsi="Cambria"/>
        </w:rPr>
      </w:pPr>
      <w:r w:rsidRPr="009661F9">
        <w:rPr>
          <w:rFonts w:ascii="Cambria" w:hAnsi="Cambria"/>
        </w:rPr>
        <w:t>Art. 6º</w:t>
      </w:r>
      <w:r w:rsidRPr="009661F9">
        <w:rPr>
          <w:rFonts w:ascii="Cambria" w:hAnsi="Cambria"/>
          <w:b/>
        </w:rPr>
        <w:t xml:space="preserve"> </w:t>
      </w:r>
      <w:r w:rsidRPr="009661F9">
        <w:rPr>
          <w:rFonts w:ascii="Cambria" w:hAnsi="Cambria"/>
        </w:rPr>
        <w:t xml:space="preserve">Este decreto entra em vigor na data de sua publicação. </w:t>
      </w:r>
    </w:p>
    <w:p w14:paraId="28B3BBEC" w14:textId="77777777" w:rsidR="000240A6" w:rsidRPr="009661F9" w:rsidRDefault="000240A6" w:rsidP="009661F9">
      <w:pPr>
        <w:ind w:firstLine="1418"/>
        <w:jc w:val="both"/>
        <w:rPr>
          <w:rFonts w:ascii="Cambria" w:hAnsi="Cambria" w:cs="Arial"/>
        </w:rPr>
      </w:pPr>
    </w:p>
    <w:p w14:paraId="2F5B9380" w14:textId="5219D373" w:rsidR="009C7423" w:rsidRPr="009661F9" w:rsidRDefault="009C7423" w:rsidP="009661F9">
      <w:pPr>
        <w:tabs>
          <w:tab w:val="left" w:pos="0"/>
        </w:tabs>
        <w:rPr>
          <w:rFonts w:ascii="Cambria" w:hAnsi="Cambria" w:cs="Arial"/>
        </w:rPr>
      </w:pPr>
    </w:p>
    <w:p w14:paraId="43D1C173" w14:textId="77777777" w:rsidR="0025781D" w:rsidRPr="009661F9" w:rsidRDefault="0025781D" w:rsidP="009661F9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9661F9" w:rsidRDefault="003116A8" w:rsidP="009661F9">
      <w:pPr>
        <w:tabs>
          <w:tab w:val="left" w:pos="0"/>
        </w:tabs>
        <w:jc w:val="center"/>
        <w:rPr>
          <w:rFonts w:ascii="Cambria" w:hAnsi="Cambria" w:cs="Arial"/>
        </w:rPr>
      </w:pPr>
      <w:r w:rsidRPr="009661F9">
        <w:rPr>
          <w:rFonts w:ascii="Cambria" w:hAnsi="Cambria" w:cs="Arial"/>
        </w:rPr>
        <w:t>Governo Municipal de Juara, Estado de Mato</w:t>
      </w:r>
    </w:p>
    <w:p w14:paraId="37F9B65D" w14:textId="5CED6C00" w:rsidR="003116A8" w:rsidRPr="009661F9" w:rsidRDefault="003116A8" w:rsidP="009661F9">
      <w:pPr>
        <w:jc w:val="center"/>
        <w:rPr>
          <w:rFonts w:ascii="Cambria" w:hAnsi="Cambria" w:cs="Arial"/>
        </w:rPr>
      </w:pPr>
      <w:r w:rsidRPr="009661F9">
        <w:rPr>
          <w:rFonts w:ascii="Cambria" w:hAnsi="Cambria" w:cs="Arial"/>
        </w:rPr>
        <w:t xml:space="preserve">Grosso, </w:t>
      </w:r>
      <w:r w:rsidR="0025781D" w:rsidRPr="009661F9">
        <w:rPr>
          <w:rFonts w:ascii="Cambria" w:hAnsi="Cambria" w:cs="Arial"/>
        </w:rPr>
        <w:t>2</w:t>
      </w:r>
      <w:r w:rsidR="009661F9">
        <w:rPr>
          <w:rFonts w:ascii="Cambria" w:hAnsi="Cambria" w:cs="Arial"/>
        </w:rPr>
        <w:t>6</w:t>
      </w:r>
      <w:bookmarkStart w:id="0" w:name="_GoBack"/>
      <w:bookmarkEnd w:id="0"/>
      <w:r w:rsidR="00B151CE" w:rsidRPr="009661F9">
        <w:rPr>
          <w:rFonts w:ascii="Cambria" w:hAnsi="Cambria" w:cs="Arial"/>
        </w:rPr>
        <w:t xml:space="preserve"> </w:t>
      </w:r>
      <w:r w:rsidRPr="009661F9">
        <w:rPr>
          <w:rFonts w:ascii="Cambria" w:hAnsi="Cambria" w:cs="Arial"/>
        </w:rPr>
        <w:t xml:space="preserve">de </w:t>
      </w:r>
      <w:r w:rsidR="00B151CE" w:rsidRPr="009661F9">
        <w:rPr>
          <w:rFonts w:ascii="Cambria" w:hAnsi="Cambria" w:cs="Arial"/>
        </w:rPr>
        <w:t>agosto</w:t>
      </w:r>
      <w:r w:rsidRPr="009661F9">
        <w:rPr>
          <w:rFonts w:ascii="Cambria" w:hAnsi="Cambria" w:cs="Arial"/>
        </w:rPr>
        <w:t xml:space="preserve"> de 2025.</w:t>
      </w:r>
    </w:p>
    <w:p w14:paraId="35587EF2" w14:textId="49835692" w:rsidR="009C7423" w:rsidRPr="009661F9" w:rsidRDefault="009C7423" w:rsidP="009661F9">
      <w:pPr>
        <w:jc w:val="both"/>
        <w:rPr>
          <w:rFonts w:ascii="Cambria" w:hAnsi="Cambria" w:cs="Arial"/>
        </w:rPr>
      </w:pPr>
    </w:p>
    <w:p w14:paraId="4E9D05C4" w14:textId="71A94008" w:rsidR="002928AA" w:rsidRPr="009661F9" w:rsidRDefault="002928AA" w:rsidP="009661F9">
      <w:pPr>
        <w:jc w:val="both"/>
        <w:rPr>
          <w:rFonts w:ascii="Cambria" w:hAnsi="Cambria" w:cs="Arial"/>
        </w:rPr>
      </w:pPr>
    </w:p>
    <w:p w14:paraId="050A5FDB" w14:textId="49182ADF" w:rsidR="002928AA" w:rsidRPr="009661F9" w:rsidRDefault="002928AA" w:rsidP="009661F9">
      <w:pPr>
        <w:jc w:val="both"/>
        <w:rPr>
          <w:rFonts w:ascii="Cambria" w:hAnsi="Cambria" w:cs="Arial"/>
        </w:rPr>
      </w:pPr>
    </w:p>
    <w:p w14:paraId="3F3180B5" w14:textId="77777777" w:rsidR="0025781D" w:rsidRPr="009661F9" w:rsidRDefault="0025781D" w:rsidP="009661F9">
      <w:pPr>
        <w:jc w:val="both"/>
        <w:rPr>
          <w:rFonts w:ascii="Cambria" w:hAnsi="Cambria" w:cs="Arial"/>
        </w:rPr>
      </w:pPr>
    </w:p>
    <w:p w14:paraId="325FE028" w14:textId="77777777" w:rsidR="003116A8" w:rsidRPr="009661F9" w:rsidRDefault="003116A8" w:rsidP="009661F9">
      <w:pPr>
        <w:jc w:val="center"/>
        <w:rPr>
          <w:rFonts w:ascii="Cambria" w:hAnsi="Cambria" w:cs="Arial"/>
        </w:rPr>
      </w:pPr>
      <w:r w:rsidRPr="009661F9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9661F9" w:rsidRDefault="003116A8" w:rsidP="009661F9">
      <w:pPr>
        <w:jc w:val="center"/>
        <w:rPr>
          <w:rFonts w:ascii="Cambria" w:hAnsi="Cambria" w:cs="Arial"/>
        </w:rPr>
      </w:pPr>
      <w:r w:rsidRPr="009661F9">
        <w:rPr>
          <w:rFonts w:ascii="Cambria" w:hAnsi="Cambria" w:cs="Arial"/>
        </w:rPr>
        <w:t>Prefeito do Municípi</w:t>
      </w:r>
      <w:r w:rsidR="009E4ADC" w:rsidRPr="009661F9">
        <w:rPr>
          <w:rFonts w:ascii="Cambria" w:hAnsi="Cambria" w:cs="Arial"/>
        </w:rPr>
        <w:t>o</w:t>
      </w:r>
    </w:p>
    <w:p w14:paraId="1B9A9315" w14:textId="77777777" w:rsidR="0078438D" w:rsidRPr="009661F9" w:rsidRDefault="0078438D" w:rsidP="009661F9">
      <w:pPr>
        <w:jc w:val="center"/>
        <w:rPr>
          <w:rFonts w:ascii="Cambria" w:hAnsi="Cambria" w:cs="Arial"/>
        </w:rPr>
      </w:pPr>
    </w:p>
    <w:sectPr w:rsidR="0078438D" w:rsidRPr="009661F9" w:rsidSect="001D04BF">
      <w:headerReference w:type="default" r:id="rId8"/>
      <w:footerReference w:type="default" r:id="rId9"/>
      <w:pgSz w:w="11907" w:h="16840" w:code="9"/>
      <w:pgMar w:top="1928" w:right="1361" w:bottom="567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BD612" w14:textId="77777777" w:rsidR="008B15C0" w:rsidRDefault="008B15C0">
      <w:r>
        <w:separator/>
      </w:r>
    </w:p>
  </w:endnote>
  <w:endnote w:type="continuationSeparator" w:id="0">
    <w:p w14:paraId="39796D8A" w14:textId="77777777" w:rsidR="008B15C0" w:rsidRDefault="008B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6CF8664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661F9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EADEF" w14:textId="77777777" w:rsidR="008B15C0" w:rsidRDefault="008B15C0">
      <w:r>
        <w:separator/>
      </w:r>
    </w:p>
  </w:footnote>
  <w:footnote w:type="continuationSeparator" w:id="0">
    <w:p w14:paraId="639E918F" w14:textId="77777777" w:rsidR="008B15C0" w:rsidRDefault="008B1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C73"/>
    <w:rsid w:val="00020D90"/>
    <w:rsid w:val="00020F25"/>
    <w:rsid w:val="000227AD"/>
    <w:rsid w:val="000233E3"/>
    <w:rsid w:val="00023D99"/>
    <w:rsid w:val="00024092"/>
    <w:rsid w:val="000240A6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4BF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1FF7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5781D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0CDC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28AA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5B4B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38D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5C0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2AD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1F9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0A17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423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A1D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4936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4176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234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65F13-603A-4153-ADE7-7F2671B1F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3743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2025-08-14T20:13:00Z</cp:lastPrinted>
  <dcterms:created xsi:type="dcterms:W3CDTF">2025-08-26T21:36:00Z</dcterms:created>
  <dcterms:modified xsi:type="dcterms:W3CDTF">2025-08-26T21:36:00Z</dcterms:modified>
</cp:coreProperties>
</file>