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C0607" w14:textId="72E6F99C" w:rsidR="00E85B22" w:rsidRPr="00C17CEC" w:rsidRDefault="00E85B22" w:rsidP="00E85B22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C17CEC">
        <w:rPr>
          <w:rFonts w:ascii="Cambria" w:hAnsi="Cambria" w:cs="Arial"/>
          <w:b/>
          <w:bCs/>
          <w:sz w:val="23"/>
          <w:szCs w:val="23"/>
        </w:rPr>
        <w:t>Decreto nº 2.2</w:t>
      </w:r>
      <w:r>
        <w:rPr>
          <w:rFonts w:ascii="Cambria" w:hAnsi="Cambria" w:cs="Arial"/>
          <w:b/>
          <w:bCs/>
          <w:sz w:val="23"/>
          <w:szCs w:val="23"/>
        </w:rPr>
        <w:t>55</w:t>
      </w:r>
      <w:r w:rsidRPr="00C17CEC">
        <w:rPr>
          <w:rFonts w:ascii="Cambria" w:hAnsi="Cambria" w:cs="Arial"/>
          <w:b/>
          <w:bCs/>
          <w:sz w:val="23"/>
          <w:szCs w:val="23"/>
        </w:rPr>
        <w:t xml:space="preserve">, de </w:t>
      </w:r>
      <w:r>
        <w:rPr>
          <w:rFonts w:ascii="Cambria" w:hAnsi="Cambria" w:cs="Arial"/>
          <w:b/>
          <w:bCs/>
          <w:sz w:val="23"/>
          <w:szCs w:val="23"/>
        </w:rPr>
        <w:t>23 de julho</w:t>
      </w:r>
      <w:r w:rsidRPr="00C17CEC">
        <w:rPr>
          <w:rFonts w:ascii="Cambria" w:hAnsi="Cambria" w:cs="Arial"/>
          <w:b/>
          <w:bCs/>
          <w:sz w:val="23"/>
          <w:szCs w:val="23"/>
        </w:rPr>
        <w:t xml:space="preserve"> de 2025.</w:t>
      </w:r>
    </w:p>
    <w:p w14:paraId="4F900120" w14:textId="77777777" w:rsidR="00E85B22" w:rsidRPr="00C17CEC" w:rsidRDefault="00E85B22" w:rsidP="00E85B22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62880682" w14:textId="77777777" w:rsidR="00E85B22" w:rsidRPr="00C17CEC" w:rsidRDefault="00E85B22" w:rsidP="00E85B22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C17CEC">
        <w:rPr>
          <w:rFonts w:ascii="Cambria" w:hAnsi="Cambria" w:cs="Arial"/>
          <w:b/>
          <w:sz w:val="23"/>
          <w:szCs w:val="23"/>
        </w:rPr>
        <w:t>Dispõe sobre abertura de Crédito Especial autorizado no Orçamento Vigente, e dá outras providências</w:t>
      </w:r>
      <w:r w:rsidRPr="00C17CEC">
        <w:rPr>
          <w:rFonts w:ascii="Cambria" w:hAnsi="Cambria" w:cs="Arial"/>
          <w:bCs/>
          <w:sz w:val="23"/>
          <w:szCs w:val="23"/>
        </w:rPr>
        <w:t>.</w:t>
      </w:r>
    </w:p>
    <w:p w14:paraId="176E99EC" w14:textId="77777777" w:rsidR="00E85B22" w:rsidRPr="00C17CEC" w:rsidRDefault="00E85B22" w:rsidP="00E85B22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0913AD68" w14:textId="77777777" w:rsidR="00E85B22" w:rsidRPr="00C17CEC" w:rsidRDefault="00E85B22" w:rsidP="00E85B22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C17CEC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2F02ADF" w14:textId="77777777" w:rsidR="00E85B22" w:rsidRPr="00C17CEC" w:rsidRDefault="00E85B22" w:rsidP="00E85B22">
      <w:pPr>
        <w:jc w:val="both"/>
        <w:rPr>
          <w:rFonts w:ascii="Cambria" w:hAnsi="Cambria" w:cs="Arial"/>
          <w:sz w:val="23"/>
          <w:szCs w:val="23"/>
        </w:rPr>
      </w:pPr>
    </w:p>
    <w:p w14:paraId="62A9A0C6" w14:textId="755366AC" w:rsidR="00E85B22" w:rsidRPr="00C17CEC" w:rsidRDefault="00E85B22" w:rsidP="00E85B22">
      <w:pPr>
        <w:ind w:firstLine="1423"/>
        <w:jc w:val="both"/>
        <w:rPr>
          <w:rFonts w:ascii="Cambria" w:hAnsi="Cambria"/>
          <w:bCs/>
          <w:i/>
          <w:color w:val="000000"/>
          <w:sz w:val="23"/>
          <w:szCs w:val="23"/>
          <w:lang w:bidi="pt-PT"/>
        </w:rPr>
      </w:pPr>
      <w:r w:rsidRPr="00C17CEC">
        <w:rPr>
          <w:rFonts w:ascii="Cambria" w:hAnsi="Cambria" w:cs="Arial"/>
          <w:bCs/>
          <w:sz w:val="23"/>
          <w:szCs w:val="23"/>
        </w:rPr>
        <w:t>Considerando a Lei Municipal nº 3.2</w:t>
      </w:r>
      <w:r>
        <w:rPr>
          <w:rFonts w:ascii="Cambria" w:hAnsi="Cambria" w:cs="Arial"/>
          <w:bCs/>
          <w:sz w:val="23"/>
          <w:szCs w:val="23"/>
        </w:rPr>
        <w:t>95</w:t>
      </w:r>
      <w:r w:rsidRPr="00C17CEC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22 de julho</w:t>
      </w:r>
      <w:r w:rsidRPr="00C17CEC">
        <w:rPr>
          <w:rFonts w:ascii="Cambria" w:hAnsi="Cambria" w:cs="Arial"/>
          <w:bCs/>
          <w:sz w:val="23"/>
          <w:szCs w:val="23"/>
        </w:rPr>
        <w:t xml:space="preserve"> de 2025 que, </w:t>
      </w:r>
      <w:r w:rsidRPr="00C17CEC">
        <w:rPr>
          <w:rFonts w:ascii="Cambria" w:hAnsi="Cambria" w:cs="Arial"/>
          <w:sz w:val="23"/>
          <w:szCs w:val="23"/>
        </w:rPr>
        <w:t>Autoriza o Poder Executivo a realizar no orçamento vigente, abertura de Crédito Especial e dá outras providências</w:t>
      </w:r>
      <w:r w:rsidRPr="00C17CEC">
        <w:rPr>
          <w:rFonts w:ascii="Cambria" w:hAnsi="Cambria"/>
          <w:bCs/>
          <w:i/>
          <w:color w:val="000000"/>
          <w:sz w:val="23"/>
          <w:szCs w:val="23"/>
          <w:lang w:bidi="pt-PT"/>
        </w:rPr>
        <w:t>.</w:t>
      </w:r>
    </w:p>
    <w:p w14:paraId="2089BE1F" w14:textId="77777777" w:rsidR="00E85B22" w:rsidRPr="00C17CEC" w:rsidRDefault="00E85B22" w:rsidP="00E85B22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5F4F7E35" w14:textId="77777777" w:rsidR="00E85B22" w:rsidRPr="00C17CEC" w:rsidRDefault="00E85B22" w:rsidP="00E85B22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3"/>
          <w:szCs w:val="23"/>
        </w:rPr>
      </w:pPr>
      <w:r w:rsidRPr="00C17CEC">
        <w:rPr>
          <w:rFonts w:ascii="Cambria" w:hAnsi="Cambria"/>
          <w:sz w:val="23"/>
          <w:szCs w:val="23"/>
        </w:rPr>
        <w:t>D E C R E T A:</w:t>
      </w:r>
    </w:p>
    <w:p w14:paraId="3757CF3B" w14:textId="77777777" w:rsidR="001E3F95" w:rsidRPr="00343992" w:rsidRDefault="001E3F95" w:rsidP="00FE1E24">
      <w:pPr>
        <w:jc w:val="both"/>
        <w:rPr>
          <w:rFonts w:ascii="Cambria" w:hAnsi="Cambria" w:cs="Arial"/>
        </w:rPr>
      </w:pPr>
    </w:p>
    <w:p w14:paraId="1B3FFD72" w14:textId="5FB0C3A1" w:rsidR="00343992" w:rsidRPr="001E48F1" w:rsidRDefault="001E48F1" w:rsidP="001E48F1">
      <w:pPr>
        <w:ind w:firstLine="1400"/>
        <w:jc w:val="both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 xml:space="preserve">Art. 1º Fica aberto no orçamento do exercício corrente, um crédito especial, no valor de </w:t>
      </w:r>
      <w:r w:rsidRPr="00343992">
        <w:rPr>
          <w:rFonts w:ascii="Cambria" w:hAnsi="Cambria" w:cs="Arial"/>
        </w:rPr>
        <w:t>R$ 100.000,00 (cem mil reais), na dotação abaixo discriminada</w:t>
      </w:r>
      <w:r w:rsidRPr="0068012C">
        <w:rPr>
          <w:rFonts w:ascii="Cambria" w:hAnsi="Cambria" w:cs="Arial"/>
          <w:sz w:val="22"/>
          <w:szCs w:val="22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343992" w:rsidRPr="00343992" w14:paraId="4B01733E" w14:textId="77777777" w:rsidTr="002D4AB4">
        <w:tc>
          <w:tcPr>
            <w:tcW w:w="2093" w:type="dxa"/>
            <w:shd w:val="clear" w:color="auto" w:fill="auto"/>
          </w:tcPr>
          <w:p w14:paraId="00EAC0BB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13.100</w:t>
            </w:r>
          </w:p>
        </w:tc>
        <w:tc>
          <w:tcPr>
            <w:tcW w:w="6865" w:type="dxa"/>
            <w:shd w:val="clear" w:color="auto" w:fill="auto"/>
          </w:tcPr>
          <w:p w14:paraId="48F06FE5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343992" w:rsidRPr="00343992" w14:paraId="456B1DD4" w14:textId="77777777" w:rsidTr="002D4AB4">
        <w:tc>
          <w:tcPr>
            <w:tcW w:w="2093" w:type="dxa"/>
            <w:shd w:val="clear" w:color="auto" w:fill="auto"/>
          </w:tcPr>
          <w:p w14:paraId="11AEE8AB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27</w:t>
            </w:r>
          </w:p>
        </w:tc>
        <w:tc>
          <w:tcPr>
            <w:tcW w:w="6865" w:type="dxa"/>
            <w:shd w:val="clear" w:color="auto" w:fill="auto"/>
          </w:tcPr>
          <w:p w14:paraId="7E20A51C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Desporto e Lazer</w:t>
            </w:r>
          </w:p>
        </w:tc>
      </w:tr>
      <w:tr w:rsidR="00343992" w:rsidRPr="00343992" w14:paraId="073F275D" w14:textId="77777777" w:rsidTr="002D4AB4">
        <w:tc>
          <w:tcPr>
            <w:tcW w:w="2093" w:type="dxa"/>
            <w:shd w:val="clear" w:color="auto" w:fill="auto"/>
          </w:tcPr>
          <w:p w14:paraId="39643531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27.813</w:t>
            </w:r>
          </w:p>
        </w:tc>
        <w:tc>
          <w:tcPr>
            <w:tcW w:w="6865" w:type="dxa"/>
            <w:shd w:val="clear" w:color="auto" w:fill="auto"/>
          </w:tcPr>
          <w:p w14:paraId="54597736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Lazer</w:t>
            </w:r>
          </w:p>
        </w:tc>
      </w:tr>
      <w:tr w:rsidR="00343992" w:rsidRPr="00343992" w14:paraId="28DA43AF" w14:textId="77777777" w:rsidTr="002D4AB4">
        <w:tc>
          <w:tcPr>
            <w:tcW w:w="2093" w:type="dxa"/>
            <w:shd w:val="clear" w:color="auto" w:fill="auto"/>
          </w:tcPr>
          <w:p w14:paraId="1CD5DEF9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27.813.0010</w:t>
            </w:r>
          </w:p>
          <w:p w14:paraId="53D7B52C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27.813.0010.1946</w:t>
            </w:r>
          </w:p>
        </w:tc>
        <w:tc>
          <w:tcPr>
            <w:tcW w:w="6865" w:type="dxa"/>
            <w:shd w:val="clear" w:color="auto" w:fill="auto"/>
          </w:tcPr>
          <w:p w14:paraId="154E341A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Juara Sustentável e Criativa</w:t>
            </w:r>
          </w:p>
          <w:p w14:paraId="7431781F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 xml:space="preserve">Instalação de Parque Infantil </w:t>
            </w:r>
          </w:p>
        </w:tc>
      </w:tr>
      <w:tr w:rsidR="00343992" w:rsidRPr="00343992" w14:paraId="4DD53B89" w14:textId="77777777" w:rsidTr="002D4AB4">
        <w:tc>
          <w:tcPr>
            <w:tcW w:w="2093" w:type="dxa"/>
            <w:shd w:val="clear" w:color="auto" w:fill="auto"/>
          </w:tcPr>
          <w:p w14:paraId="58636551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44.90.52.00</w:t>
            </w:r>
          </w:p>
        </w:tc>
        <w:tc>
          <w:tcPr>
            <w:tcW w:w="6865" w:type="dxa"/>
            <w:shd w:val="clear" w:color="auto" w:fill="auto"/>
          </w:tcPr>
          <w:p w14:paraId="7832BEF9" w14:textId="4005AC42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Tahoma"/>
                <w:bCs/>
              </w:rPr>
              <w:t>Equipamentos e Material permanente ......................... R$ 100.000,00</w:t>
            </w:r>
          </w:p>
        </w:tc>
      </w:tr>
    </w:tbl>
    <w:p w14:paraId="0859D1F6" w14:textId="77777777" w:rsidR="00343992" w:rsidRPr="00343992" w:rsidRDefault="00343992" w:rsidP="00343992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p w14:paraId="78D88003" w14:textId="77777777" w:rsidR="00343992" w:rsidRPr="00343992" w:rsidRDefault="00343992" w:rsidP="00343992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343992">
        <w:rPr>
          <w:rFonts w:ascii="Cambria" w:hAnsi="Cambria" w:cs="Arial"/>
        </w:rPr>
        <w:t xml:space="preserve">Art. 2º A despesa decorrente do Crédito Especial de que trata o artigo 1º, correrão por anulação parcial ou total da dotação abaixo mencionada, na forma dos artigos 42 e 43 da Lei Federal nº 4.320/64.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343992" w:rsidRPr="00343992" w14:paraId="0D686693" w14:textId="77777777" w:rsidTr="002D4AB4">
        <w:tc>
          <w:tcPr>
            <w:tcW w:w="2093" w:type="dxa"/>
            <w:shd w:val="clear" w:color="auto" w:fill="auto"/>
          </w:tcPr>
          <w:p w14:paraId="24B3F564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05.100</w:t>
            </w:r>
          </w:p>
        </w:tc>
        <w:tc>
          <w:tcPr>
            <w:tcW w:w="6865" w:type="dxa"/>
            <w:shd w:val="clear" w:color="auto" w:fill="auto"/>
          </w:tcPr>
          <w:p w14:paraId="26D9D260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Secretaria Municipal de Finanças</w:t>
            </w:r>
          </w:p>
        </w:tc>
      </w:tr>
      <w:tr w:rsidR="00343992" w:rsidRPr="00343992" w14:paraId="58696E30" w14:textId="77777777" w:rsidTr="002D4AB4">
        <w:tc>
          <w:tcPr>
            <w:tcW w:w="2093" w:type="dxa"/>
            <w:shd w:val="clear" w:color="auto" w:fill="auto"/>
          </w:tcPr>
          <w:p w14:paraId="7933C3A1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04</w:t>
            </w:r>
          </w:p>
        </w:tc>
        <w:tc>
          <w:tcPr>
            <w:tcW w:w="6865" w:type="dxa"/>
            <w:shd w:val="clear" w:color="auto" w:fill="auto"/>
          </w:tcPr>
          <w:p w14:paraId="51E4FA76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Administração</w:t>
            </w:r>
          </w:p>
        </w:tc>
      </w:tr>
      <w:tr w:rsidR="00343992" w:rsidRPr="00343992" w14:paraId="77C9DDDA" w14:textId="77777777" w:rsidTr="002D4AB4">
        <w:tc>
          <w:tcPr>
            <w:tcW w:w="2093" w:type="dxa"/>
            <w:shd w:val="clear" w:color="auto" w:fill="auto"/>
          </w:tcPr>
          <w:p w14:paraId="5FB501CD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04.123</w:t>
            </w:r>
          </w:p>
        </w:tc>
        <w:tc>
          <w:tcPr>
            <w:tcW w:w="6865" w:type="dxa"/>
            <w:shd w:val="clear" w:color="auto" w:fill="auto"/>
          </w:tcPr>
          <w:p w14:paraId="3E12F18F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Administração Financeira</w:t>
            </w:r>
          </w:p>
        </w:tc>
      </w:tr>
      <w:tr w:rsidR="00343992" w:rsidRPr="00343992" w14:paraId="22683BE6" w14:textId="77777777" w:rsidTr="002D4AB4">
        <w:tc>
          <w:tcPr>
            <w:tcW w:w="2093" w:type="dxa"/>
            <w:shd w:val="clear" w:color="auto" w:fill="auto"/>
          </w:tcPr>
          <w:p w14:paraId="1650EB69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04.123.0032</w:t>
            </w:r>
          </w:p>
          <w:p w14:paraId="3963CE52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04.123.0032.1252</w:t>
            </w:r>
          </w:p>
        </w:tc>
        <w:tc>
          <w:tcPr>
            <w:tcW w:w="6865" w:type="dxa"/>
            <w:shd w:val="clear" w:color="auto" w:fill="auto"/>
          </w:tcPr>
          <w:p w14:paraId="44EEFBF3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Gestão Fiscal e Tributaria</w:t>
            </w:r>
          </w:p>
          <w:p w14:paraId="1F448327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 xml:space="preserve">Gestão Administrativa / Aquisição de Veículos </w:t>
            </w:r>
          </w:p>
        </w:tc>
      </w:tr>
      <w:tr w:rsidR="00343992" w:rsidRPr="00343992" w14:paraId="7EBB6527" w14:textId="77777777" w:rsidTr="002D4AB4">
        <w:tc>
          <w:tcPr>
            <w:tcW w:w="2093" w:type="dxa"/>
            <w:shd w:val="clear" w:color="auto" w:fill="auto"/>
          </w:tcPr>
          <w:p w14:paraId="13CE9A09" w14:textId="77777777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Arial"/>
              </w:rPr>
              <w:t>44.90.52.00</w:t>
            </w:r>
          </w:p>
        </w:tc>
        <w:tc>
          <w:tcPr>
            <w:tcW w:w="6865" w:type="dxa"/>
            <w:shd w:val="clear" w:color="auto" w:fill="auto"/>
          </w:tcPr>
          <w:p w14:paraId="77F7F693" w14:textId="18A1C64E" w:rsidR="00343992" w:rsidRPr="00343992" w:rsidRDefault="00343992" w:rsidP="002D4AB4">
            <w:pPr>
              <w:jc w:val="both"/>
              <w:rPr>
                <w:rFonts w:ascii="Cambria" w:hAnsi="Cambria" w:cs="Arial"/>
              </w:rPr>
            </w:pPr>
            <w:r w:rsidRPr="00343992">
              <w:rPr>
                <w:rFonts w:ascii="Cambria" w:hAnsi="Cambria" w:cs="Tahoma"/>
                <w:bCs/>
              </w:rPr>
              <w:t>Equipamentos e Material permanente .................</w:t>
            </w:r>
            <w:bookmarkStart w:id="0" w:name="_GoBack"/>
            <w:bookmarkEnd w:id="0"/>
            <w:r w:rsidRPr="00343992">
              <w:rPr>
                <w:rFonts w:ascii="Cambria" w:hAnsi="Cambria" w:cs="Tahoma"/>
                <w:bCs/>
              </w:rPr>
              <w:t>........ R$ 100.000,00</w:t>
            </w:r>
          </w:p>
        </w:tc>
      </w:tr>
    </w:tbl>
    <w:p w14:paraId="15465A48" w14:textId="1944C565" w:rsidR="005130AA" w:rsidRPr="00343992" w:rsidRDefault="005130AA" w:rsidP="005130AA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4702346D" w14:textId="37867020" w:rsidR="005130AA" w:rsidRPr="00343992" w:rsidRDefault="00343992" w:rsidP="005130AA">
      <w:pPr>
        <w:ind w:firstLine="1418"/>
        <w:jc w:val="both"/>
        <w:rPr>
          <w:rFonts w:ascii="Cambria" w:hAnsi="Cambria" w:cs="Arial"/>
        </w:rPr>
      </w:pPr>
      <w:r w:rsidRPr="00343992">
        <w:rPr>
          <w:rFonts w:ascii="Cambria" w:hAnsi="Cambria" w:cs="Arial"/>
        </w:rPr>
        <w:t xml:space="preserve">Art. </w:t>
      </w:r>
      <w:r w:rsidR="00E85B22">
        <w:rPr>
          <w:rFonts w:ascii="Cambria" w:hAnsi="Cambria" w:cs="Arial"/>
        </w:rPr>
        <w:t>3</w:t>
      </w:r>
      <w:r w:rsidR="005130AA" w:rsidRPr="00343992">
        <w:rPr>
          <w:rFonts w:ascii="Cambria" w:hAnsi="Cambria" w:cs="Arial"/>
        </w:rPr>
        <w:t>º Est</w:t>
      </w:r>
      <w:r w:rsidR="00E85B22">
        <w:rPr>
          <w:rFonts w:ascii="Cambria" w:hAnsi="Cambria" w:cs="Arial"/>
        </w:rPr>
        <w:t>e</w:t>
      </w:r>
      <w:r w:rsidR="005130AA" w:rsidRPr="00343992">
        <w:rPr>
          <w:rFonts w:ascii="Cambria" w:hAnsi="Cambria" w:cs="Arial"/>
        </w:rPr>
        <w:t xml:space="preserve"> </w:t>
      </w:r>
      <w:r w:rsidR="00E85B22">
        <w:rPr>
          <w:rFonts w:ascii="Cambria" w:hAnsi="Cambria" w:cs="Arial"/>
        </w:rPr>
        <w:t>Decreto</w:t>
      </w:r>
      <w:r w:rsidR="005130AA" w:rsidRPr="00343992">
        <w:rPr>
          <w:rFonts w:ascii="Cambria" w:hAnsi="Cambria" w:cs="Arial"/>
        </w:rPr>
        <w:t xml:space="preserve"> entra em vigor na data de sua publicação.</w:t>
      </w:r>
    </w:p>
    <w:p w14:paraId="4318647A" w14:textId="462915BE" w:rsidR="00194A20" w:rsidRPr="00343992" w:rsidRDefault="00194A20" w:rsidP="00FE1E24">
      <w:pPr>
        <w:tabs>
          <w:tab w:val="left" w:pos="0"/>
        </w:tabs>
        <w:rPr>
          <w:rFonts w:ascii="Cambria" w:hAnsi="Cambria" w:cs="Arial"/>
        </w:rPr>
      </w:pPr>
    </w:p>
    <w:p w14:paraId="3133FA62" w14:textId="77777777" w:rsidR="003E3CD8" w:rsidRPr="00343992" w:rsidRDefault="003E3CD8" w:rsidP="00FE1E24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343992" w:rsidRDefault="003116A8" w:rsidP="00FE1E24">
      <w:pPr>
        <w:tabs>
          <w:tab w:val="left" w:pos="0"/>
        </w:tabs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</w:rPr>
        <w:t>Governo Municipal de Juara, Estado de Mato</w:t>
      </w:r>
    </w:p>
    <w:p w14:paraId="37F9B65D" w14:textId="619A46B5" w:rsidR="003116A8" w:rsidRPr="00343992" w:rsidRDefault="003E3CD8" w:rsidP="00FE1E24">
      <w:pPr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</w:rPr>
        <w:t>Grosso, 2</w:t>
      </w:r>
      <w:r w:rsidR="00E85B22">
        <w:rPr>
          <w:rFonts w:ascii="Cambria" w:hAnsi="Cambria" w:cs="Arial"/>
        </w:rPr>
        <w:t>3</w:t>
      </w:r>
      <w:r w:rsidRPr="00343992">
        <w:rPr>
          <w:rFonts w:ascii="Cambria" w:hAnsi="Cambria" w:cs="Arial"/>
        </w:rPr>
        <w:t xml:space="preserve"> </w:t>
      </w:r>
      <w:r w:rsidR="003116A8" w:rsidRPr="00343992">
        <w:rPr>
          <w:rFonts w:ascii="Cambria" w:hAnsi="Cambria" w:cs="Arial"/>
        </w:rPr>
        <w:t xml:space="preserve">de </w:t>
      </w:r>
      <w:r w:rsidR="008E5364" w:rsidRPr="00343992">
        <w:rPr>
          <w:rFonts w:ascii="Cambria" w:hAnsi="Cambria" w:cs="Arial"/>
        </w:rPr>
        <w:t>jul</w:t>
      </w:r>
      <w:r w:rsidR="0037441D" w:rsidRPr="00343992">
        <w:rPr>
          <w:rFonts w:ascii="Cambria" w:hAnsi="Cambria" w:cs="Arial"/>
        </w:rPr>
        <w:t>ho</w:t>
      </w:r>
      <w:r w:rsidR="003116A8" w:rsidRPr="00343992">
        <w:rPr>
          <w:rFonts w:ascii="Cambria" w:hAnsi="Cambria" w:cs="Arial"/>
        </w:rPr>
        <w:t xml:space="preserve"> de 2025.</w:t>
      </w:r>
    </w:p>
    <w:p w14:paraId="266A9A13" w14:textId="679ADE0E" w:rsidR="00194A20" w:rsidRPr="00343992" w:rsidRDefault="00194A20" w:rsidP="00FE1E24">
      <w:pPr>
        <w:jc w:val="both"/>
        <w:rPr>
          <w:rFonts w:ascii="Cambria" w:hAnsi="Cambria" w:cs="Arial"/>
        </w:rPr>
      </w:pPr>
    </w:p>
    <w:p w14:paraId="2BD16161" w14:textId="03B23869" w:rsidR="00FE1E24" w:rsidRPr="00343992" w:rsidRDefault="00FE1E24" w:rsidP="00FE1E24">
      <w:pPr>
        <w:jc w:val="both"/>
        <w:rPr>
          <w:rFonts w:ascii="Cambria" w:hAnsi="Cambria" w:cs="Arial"/>
        </w:rPr>
      </w:pPr>
    </w:p>
    <w:p w14:paraId="672AD482" w14:textId="40CDC7BF" w:rsidR="003E3CD8" w:rsidRDefault="003E3CD8" w:rsidP="00FE1E24">
      <w:pPr>
        <w:jc w:val="both"/>
        <w:rPr>
          <w:rFonts w:ascii="Cambria" w:hAnsi="Cambria" w:cs="Arial"/>
        </w:rPr>
      </w:pPr>
    </w:p>
    <w:p w14:paraId="3174C5F3" w14:textId="77777777" w:rsidR="001E48F1" w:rsidRPr="00343992" w:rsidRDefault="001E48F1" w:rsidP="00FE1E24">
      <w:pPr>
        <w:jc w:val="both"/>
        <w:rPr>
          <w:rFonts w:ascii="Cambria" w:hAnsi="Cambria" w:cs="Arial"/>
        </w:rPr>
      </w:pPr>
    </w:p>
    <w:p w14:paraId="325FE028" w14:textId="77777777" w:rsidR="003116A8" w:rsidRPr="00343992" w:rsidRDefault="003116A8" w:rsidP="00FE1E24">
      <w:pPr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343992" w:rsidRDefault="003116A8" w:rsidP="00FE1E24">
      <w:pPr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</w:rPr>
        <w:t>Prefeito do Municípi</w:t>
      </w:r>
      <w:r w:rsidR="009E4ADC" w:rsidRPr="00343992">
        <w:rPr>
          <w:rFonts w:ascii="Cambria" w:hAnsi="Cambria" w:cs="Arial"/>
        </w:rPr>
        <w:t>o</w:t>
      </w:r>
    </w:p>
    <w:sectPr w:rsidR="009E4ADC" w:rsidRPr="00343992" w:rsidSect="001D03D3">
      <w:headerReference w:type="default" r:id="rId8"/>
      <w:footerReference w:type="default" r:id="rId9"/>
      <w:pgSz w:w="11907" w:h="16840" w:code="9"/>
      <w:pgMar w:top="1928" w:right="1361" w:bottom="851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F5A55" w14:textId="77777777" w:rsidR="00AF4A70" w:rsidRDefault="00AF4A70">
      <w:r>
        <w:separator/>
      </w:r>
    </w:p>
  </w:endnote>
  <w:endnote w:type="continuationSeparator" w:id="0">
    <w:p w14:paraId="788D5B0F" w14:textId="77777777" w:rsidR="00AF4A70" w:rsidRDefault="00AF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877B5C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0714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EC567" w14:textId="77777777" w:rsidR="00AF4A70" w:rsidRDefault="00AF4A70">
      <w:r>
        <w:separator/>
      </w:r>
    </w:p>
  </w:footnote>
  <w:footnote w:type="continuationSeparator" w:id="0">
    <w:p w14:paraId="33FD4D53" w14:textId="77777777" w:rsidR="00AF4A70" w:rsidRDefault="00AF4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E695C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3DDC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48F1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5F49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992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3CD8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0AA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1B10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43B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A77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144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A70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4B3B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5B22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2511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88175-5378-45C0-B2DD-A93843361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1581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7</cp:revision>
  <cp:lastPrinted>2025-07-24T13:36:00Z</cp:lastPrinted>
  <dcterms:created xsi:type="dcterms:W3CDTF">2025-07-23T20:45:00Z</dcterms:created>
  <dcterms:modified xsi:type="dcterms:W3CDTF">2025-07-24T13:36:00Z</dcterms:modified>
</cp:coreProperties>
</file>