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91BA1" w14:textId="1AE9B4A5" w:rsidR="007A78DA" w:rsidRPr="007A78DA" w:rsidRDefault="007A78DA" w:rsidP="007A78DA">
      <w:pPr>
        <w:jc w:val="center"/>
        <w:rPr>
          <w:rFonts w:ascii="Cambria" w:hAnsi="Cambria" w:cs="Arial"/>
          <w:b/>
          <w:bCs/>
        </w:rPr>
      </w:pPr>
      <w:bookmarkStart w:id="0" w:name="_GoBack"/>
      <w:r w:rsidRPr="007A78DA">
        <w:rPr>
          <w:rFonts w:ascii="Cambria" w:hAnsi="Cambria" w:cs="Arial"/>
          <w:b/>
          <w:bCs/>
        </w:rPr>
        <w:t>Decreto nº 2</w:t>
      </w:r>
      <w:r w:rsidRPr="007A78DA">
        <w:rPr>
          <w:rFonts w:ascii="Cambria" w:hAnsi="Cambria" w:cs="Arial"/>
          <w:b/>
          <w:bCs/>
        </w:rPr>
        <w:t>.</w:t>
      </w:r>
      <w:r w:rsidRPr="007A78DA">
        <w:rPr>
          <w:rFonts w:ascii="Cambria" w:hAnsi="Cambria" w:cs="Arial"/>
          <w:b/>
          <w:bCs/>
        </w:rPr>
        <w:t>245, de 16 de junho de 2025.</w:t>
      </w:r>
    </w:p>
    <w:p w14:paraId="4095B6AC" w14:textId="77777777" w:rsidR="007A78DA" w:rsidRPr="007A78DA" w:rsidRDefault="007A78DA" w:rsidP="007A78DA">
      <w:pPr>
        <w:jc w:val="both"/>
        <w:rPr>
          <w:rFonts w:ascii="Cambria" w:hAnsi="Cambria" w:cs="Arial"/>
        </w:rPr>
      </w:pPr>
    </w:p>
    <w:p w14:paraId="4A8DAD64" w14:textId="77777777" w:rsidR="007A78DA" w:rsidRPr="007A78DA" w:rsidRDefault="007A78DA" w:rsidP="007A78DA">
      <w:pPr>
        <w:ind w:left="3969" w:right="-1"/>
        <w:jc w:val="both"/>
        <w:rPr>
          <w:rFonts w:ascii="Cambria" w:hAnsi="Cambria" w:cs="Arial"/>
          <w:bCs/>
        </w:rPr>
      </w:pPr>
      <w:r w:rsidRPr="007A78DA">
        <w:rPr>
          <w:rFonts w:ascii="Cambria" w:hAnsi="Cambria" w:cs="Arial"/>
          <w:b/>
        </w:rPr>
        <w:t>Dispõe sobre abertura de Crédito Suplementar autorizado no Orçamento Vigente, e dá outras providências</w:t>
      </w:r>
      <w:r w:rsidRPr="007A78DA">
        <w:rPr>
          <w:rFonts w:ascii="Cambria" w:hAnsi="Cambria" w:cs="Arial"/>
          <w:bCs/>
        </w:rPr>
        <w:t>.</w:t>
      </w:r>
    </w:p>
    <w:p w14:paraId="4965C7C0" w14:textId="7AAD9B80" w:rsidR="007A78DA" w:rsidRPr="007A78DA" w:rsidRDefault="007A78DA" w:rsidP="007A78DA">
      <w:pPr>
        <w:jc w:val="both"/>
        <w:rPr>
          <w:rFonts w:ascii="Cambria" w:hAnsi="Cambria" w:cs="Arial"/>
        </w:rPr>
      </w:pPr>
    </w:p>
    <w:p w14:paraId="60ACFD65" w14:textId="77777777" w:rsidR="007A78DA" w:rsidRPr="007A78DA" w:rsidRDefault="007A78DA" w:rsidP="007A78DA">
      <w:pPr>
        <w:ind w:firstLine="1452"/>
        <w:jc w:val="both"/>
        <w:rPr>
          <w:rFonts w:ascii="Cambria" w:hAnsi="Cambria" w:cs="Arial"/>
        </w:rPr>
      </w:pPr>
      <w:r w:rsidRPr="007A78DA">
        <w:rPr>
          <w:rFonts w:ascii="Cambria" w:hAnsi="Cambria" w:cs="Arial"/>
        </w:rPr>
        <w:t>O Prefeito do Município de Juara, Estado de Mato Grosso, no uso das atribuições legais que são conferidas pela Lei Orgânica do Município, e;</w:t>
      </w:r>
    </w:p>
    <w:p w14:paraId="6781F410" w14:textId="77777777" w:rsidR="007A78DA" w:rsidRPr="007A78DA" w:rsidRDefault="007A78DA" w:rsidP="007A78DA">
      <w:pPr>
        <w:jc w:val="both"/>
        <w:rPr>
          <w:rFonts w:ascii="Cambria" w:hAnsi="Cambria" w:cs="Arial"/>
        </w:rPr>
      </w:pPr>
    </w:p>
    <w:p w14:paraId="7F7D0AFC" w14:textId="77777777" w:rsidR="007A78DA" w:rsidRPr="007A78DA" w:rsidRDefault="007A78DA" w:rsidP="007A78DA">
      <w:pPr>
        <w:ind w:firstLine="708"/>
        <w:jc w:val="both"/>
        <w:rPr>
          <w:rFonts w:ascii="Cambria" w:hAnsi="Cambria" w:cs="Calibri"/>
        </w:rPr>
      </w:pPr>
      <w:r w:rsidRPr="007A78DA">
        <w:rPr>
          <w:rFonts w:ascii="Cambria" w:hAnsi="Cambria" w:cs="Arial"/>
          <w:bCs/>
        </w:rPr>
        <w:t xml:space="preserve">              Considerando a Lei Municipal nº 3.246, de 15 de janeiro de 2025 que, </w:t>
      </w:r>
      <w:r w:rsidRPr="007A78DA">
        <w:rPr>
          <w:rFonts w:ascii="Cambria" w:eastAsia="Calibri" w:hAnsi="Cambria" w:cs="Arial"/>
          <w:lang w:eastAsia="en-US"/>
        </w:rPr>
        <w:t>autoriza a abertura de Créditos Adicionais,</w:t>
      </w:r>
      <w:r w:rsidRPr="007A78DA">
        <w:rPr>
          <w:rFonts w:ascii="Cambria" w:eastAsia="Calibri" w:hAnsi="Cambria" w:cs="Arial"/>
          <w:bCs/>
          <w:lang w:eastAsia="en-US"/>
        </w:rPr>
        <w:t xml:space="preserve"> Remanejamento, Transposição, Realocação e a transferência de saldos Orçamentários na </w:t>
      </w:r>
      <w:r w:rsidRPr="007A78DA">
        <w:rPr>
          <w:rFonts w:ascii="Cambria" w:eastAsia="Calibri" w:hAnsi="Cambria" w:cs="Arial"/>
          <w:lang w:eastAsia="en-US"/>
        </w:rPr>
        <w:t>LOA – Lei Orçamentária Anual</w:t>
      </w:r>
      <w:r w:rsidRPr="007A78DA">
        <w:rPr>
          <w:rFonts w:ascii="Cambria" w:eastAsia="Calibri" w:hAnsi="Cambria" w:cs="Arial"/>
          <w:bCs/>
          <w:lang w:eastAsia="en-US"/>
        </w:rPr>
        <w:t xml:space="preserve"> do Município de Juara, para o Exercício Financeiro de 2024</w:t>
      </w:r>
      <w:r w:rsidRPr="007A78DA">
        <w:rPr>
          <w:rFonts w:ascii="Cambria" w:hAnsi="Cambria" w:cs="Calibri"/>
        </w:rPr>
        <w:t>.</w:t>
      </w:r>
    </w:p>
    <w:p w14:paraId="7B1B6B71" w14:textId="77777777" w:rsidR="007A78DA" w:rsidRPr="007A78DA" w:rsidRDefault="007A78DA" w:rsidP="007A78DA">
      <w:pPr>
        <w:jc w:val="both"/>
        <w:rPr>
          <w:rFonts w:ascii="Cambria" w:hAnsi="Cambria" w:cs="Arial"/>
        </w:rPr>
      </w:pPr>
    </w:p>
    <w:p w14:paraId="65F5BEAB" w14:textId="77777777" w:rsidR="007A78DA" w:rsidRPr="007A78DA" w:rsidRDefault="007A78DA" w:rsidP="007A78DA">
      <w:pPr>
        <w:ind w:firstLine="1418"/>
        <w:jc w:val="both"/>
        <w:rPr>
          <w:rFonts w:ascii="Cambria" w:hAnsi="Cambria" w:cs="Arial"/>
        </w:rPr>
      </w:pPr>
      <w:r w:rsidRPr="007A78DA">
        <w:rPr>
          <w:rFonts w:ascii="Cambria" w:hAnsi="Cambria" w:cs="Arial"/>
        </w:rPr>
        <w:t>DECRETA:</w:t>
      </w:r>
    </w:p>
    <w:p w14:paraId="1FA08043" w14:textId="77777777" w:rsidR="007A78DA" w:rsidRPr="007A78DA" w:rsidRDefault="007A78DA" w:rsidP="007A78DA">
      <w:pPr>
        <w:jc w:val="both"/>
        <w:rPr>
          <w:rFonts w:ascii="Cambria" w:hAnsi="Cambria" w:cs="Arial"/>
        </w:rPr>
      </w:pPr>
    </w:p>
    <w:p w14:paraId="28F54A96" w14:textId="0D2FA6C0" w:rsidR="007A78DA" w:rsidRPr="007A78DA" w:rsidRDefault="007A78DA" w:rsidP="007A78DA">
      <w:pPr>
        <w:ind w:firstLine="1423"/>
        <w:jc w:val="both"/>
        <w:rPr>
          <w:rFonts w:ascii="Cambria" w:hAnsi="Cambria" w:cs="Arial"/>
        </w:rPr>
      </w:pPr>
      <w:r w:rsidRPr="007A78DA">
        <w:rPr>
          <w:rFonts w:ascii="Cambria" w:hAnsi="Cambria" w:cs="Arial"/>
        </w:rPr>
        <w:t>Art. 1º Fica aberto no orçamento do exercício corrente, um crédito suplementar, no valor de R$ 450.000,00 (quatrocentos e cinquenta mil reais), na dotação abaixo discriminada:</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4962"/>
        <w:gridCol w:w="1701"/>
      </w:tblGrid>
      <w:tr w:rsidR="007A78DA" w:rsidRPr="007A78DA" w14:paraId="01FE8944" w14:textId="77777777" w:rsidTr="007A78DA">
        <w:trPr>
          <w:trHeight w:val="73"/>
        </w:trPr>
        <w:tc>
          <w:tcPr>
            <w:tcW w:w="2268" w:type="dxa"/>
            <w:tcBorders>
              <w:top w:val="nil"/>
              <w:left w:val="nil"/>
              <w:bottom w:val="nil"/>
              <w:right w:val="nil"/>
            </w:tcBorders>
            <w:hideMark/>
          </w:tcPr>
          <w:p w14:paraId="653B2C4A" w14:textId="77777777" w:rsidR="007A78DA" w:rsidRPr="007A78DA" w:rsidRDefault="007A78DA" w:rsidP="007A78DA">
            <w:pPr>
              <w:rPr>
                <w:rFonts w:ascii="Cambria" w:hAnsi="Cambria" w:cs="Arial"/>
              </w:rPr>
            </w:pPr>
            <w:r w:rsidRPr="007A78DA">
              <w:rPr>
                <w:rFonts w:ascii="Cambria" w:hAnsi="Cambria" w:cs="Arial"/>
              </w:rPr>
              <w:t>Órgão: 09</w:t>
            </w:r>
          </w:p>
        </w:tc>
        <w:tc>
          <w:tcPr>
            <w:tcW w:w="6663" w:type="dxa"/>
            <w:gridSpan w:val="2"/>
            <w:tcBorders>
              <w:top w:val="nil"/>
              <w:left w:val="nil"/>
              <w:bottom w:val="nil"/>
              <w:right w:val="nil"/>
            </w:tcBorders>
            <w:hideMark/>
          </w:tcPr>
          <w:p w14:paraId="2A1EFDE2" w14:textId="77777777" w:rsidR="007A78DA" w:rsidRPr="007A78DA" w:rsidRDefault="007A78DA" w:rsidP="007A78DA">
            <w:pPr>
              <w:rPr>
                <w:rFonts w:ascii="Cambria" w:hAnsi="Cambria" w:cs="Arial"/>
              </w:rPr>
            </w:pPr>
            <w:r w:rsidRPr="007A78DA">
              <w:rPr>
                <w:rFonts w:ascii="Cambria" w:hAnsi="Cambria" w:cs="Arial"/>
              </w:rPr>
              <w:t>Secretária Municipal de Saúde</w:t>
            </w:r>
          </w:p>
        </w:tc>
      </w:tr>
      <w:tr w:rsidR="007A78DA" w:rsidRPr="007A78DA" w14:paraId="2E52BF3D" w14:textId="77777777" w:rsidTr="007A78DA">
        <w:trPr>
          <w:trHeight w:val="73"/>
        </w:trPr>
        <w:tc>
          <w:tcPr>
            <w:tcW w:w="2268" w:type="dxa"/>
            <w:tcBorders>
              <w:top w:val="nil"/>
              <w:left w:val="nil"/>
              <w:bottom w:val="nil"/>
              <w:right w:val="nil"/>
            </w:tcBorders>
            <w:hideMark/>
          </w:tcPr>
          <w:p w14:paraId="1CE4B818" w14:textId="77777777" w:rsidR="007A78DA" w:rsidRPr="007A78DA" w:rsidRDefault="007A78DA" w:rsidP="007A78DA">
            <w:pPr>
              <w:rPr>
                <w:rFonts w:ascii="Cambria" w:hAnsi="Cambria" w:cs="Arial"/>
              </w:rPr>
            </w:pPr>
            <w:r w:rsidRPr="007A78DA">
              <w:rPr>
                <w:rFonts w:ascii="Cambria" w:hAnsi="Cambria" w:cs="Arial"/>
              </w:rPr>
              <w:t>Unidade: 09.101</w:t>
            </w:r>
          </w:p>
        </w:tc>
        <w:tc>
          <w:tcPr>
            <w:tcW w:w="6663" w:type="dxa"/>
            <w:gridSpan w:val="2"/>
            <w:tcBorders>
              <w:top w:val="nil"/>
              <w:left w:val="nil"/>
              <w:bottom w:val="nil"/>
              <w:right w:val="nil"/>
            </w:tcBorders>
            <w:hideMark/>
          </w:tcPr>
          <w:p w14:paraId="0D7721A7" w14:textId="77777777" w:rsidR="007A78DA" w:rsidRPr="007A78DA" w:rsidRDefault="007A78DA" w:rsidP="007A78DA">
            <w:pPr>
              <w:rPr>
                <w:rFonts w:ascii="Cambria" w:hAnsi="Cambria" w:cs="Arial"/>
              </w:rPr>
            </w:pPr>
            <w:r w:rsidRPr="007A78DA">
              <w:rPr>
                <w:rFonts w:ascii="Cambria" w:hAnsi="Cambria" w:cs="Arial"/>
              </w:rPr>
              <w:t>Fundo Municipal de Saúde</w:t>
            </w:r>
          </w:p>
        </w:tc>
      </w:tr>
      <w:tr w:rsidR="007A78DA" w:rsidRPr="007A78DA" w14:paraId="70908D38" w14:textId="77777777" w:rsidTr="007A78DA">
        <w:trPr>
          <w:trHeight w:val="73"/>
        </w:trPr>
        <w:tc>
          <w:tcPr>
            <w:tcW w:w="2268" w:type="dxa"/>
            <w:tcBorders>
              <w:top w:val="nil"/>
              <w:left w:val="nil"/>
              <w:bottom w:val="nil"/>
              <w:right w:val="nil"/>
            </w:tcBorders>
            <w:hideMark/>
          </w:tcPr>
          <w:p w14:paraId="377F4A26" w14:textId="77777777" w:rsidR="007A78DA" w:rsidRPr="007A78DA" w:rsidRDefault="007A78DA" w:rsidP="007A78DA">
            <w:pPr>
              <w:jc w:val="both"/>
              <w:rPr>
                <w:rFonts w:ascii="Cambria" w:hAnsi="Cambria" w:cs="Arial"/>
              </w:rPr>
            </w:pPr>
            <w:r w:rsidRPr="007A78DA">
              <w:rPr>
                <w:rFonts w:ascii="Cambria" w:hAnsi="Cambria" w:cs="Arial"/>
              </w:rPr>
              <w:t>10 301 0027 1281</w:t>
            </w:r>
          </w:p>
        </w:tc>
        <w:tc>
          <w:tcPr>
            <w:tcW w:w="6663" w:type="dxa"/>
            <w:gridSpan w:val="2"/>
            <w:tcBorders>
              <w:top w:val="nil"/>
              <w:left w:val="nil"/>
              <w:bottom w:val="nil"/>
              <w:right w:val="nil"/>
            </w:tcBorders>
            <w:hideMark/>
          </w:tcPr>
          <w:p w14:paraId="294C561E" w14:textId="77777777" w:rsidR="007A78DA" w:rsidRPr="007A78DA" w:rsidRDefault="007A78DA" w:rsidP="007A78DA">
            <w:pPr>
              <w:rPr>
                <w:rFonts w:ascii="Cambria" w:hAnsi="Cambria" w:cs="Arial"/>
              </w:rPr>
            </w:pPr>
            <w:r w:rsidRPr="007A78DA">
              <w:rPr>
                <w:rFonts w:ascii="Cambria" w:hAnsi="Cambria" w:cs="Arial"/>
              </w:rPr>
              <w:t>Ampliação, Acesso e Melhorias – Atenção Primária – Obras Infraestrutura</w:t>
            </w:r>
          </w:p>
        </w:tc>
      </w:tr>
      <w:tr w:rsidR="007A78DA" w:rsidRPr="007A78DA" w14:paraId="45A3DBE6" w14:textId="77777777" w:rsidTr="007A78DA">
        <w:trPr>
          <w:trHeight w:val="73"/>
        </w:trPr>
        <w:tc>
          <w:tcPr>
            <w:tcW w:w="2268" w:type="dxa"/>
            <w:tcBorders>
              <w:top w:val="nil"/>
              <w:left w:val="nil"/>
              <w:bottom w:val="nil"/>
              <w:right w:val="nil"/>
            </w:tcBorders>
            <w:hideMark/>
          </w:tcPr>
          <w:p w14:paraId="748692C1" w14:textId="77777777" w:rsidR="007A78DA" w:rsidRPr="007A78DA" w:rsidRDefault="007A78DA" w:rsidP="007A78DA">
            <w:pPr>
              <w:jc w:val="both"/>
              <w:rPr>
                <w:rFonts w:ascii="Cambria" w:hAnsi="Cambria" w:cs="Arial"/>
              </w:rPr>
            </w:pPr>
            <w:r w:rsidRPr="007A78DA">
              <w:rPr>
                <w:rFonts w:ascii="Cambria" w:hAnsi="Cambria" w:cs="Arial"/>
              </w:rPr>
              <w:t>0548– 44.90.39.00</w:t>
            </w:r>
          </w:p>
        </w:tc>
        <w:tc>
          <w:tcPr>
            <w:tcW w:w="4962" w:type="dxa"/>
            <w:tcBorders>
              <w:top w:val="nil"/>
              <w:left w:val="nil"/>
              <w:bottom w:val="nil"/>
              <w:right w:val="nil"/>
            </w:tcBorders>
            <w:hideMark/>
          </w:tcPr>
          <w:p w14:paraId="69B8E83A" w14:textId="77777777" w:rsidR="007A78DA" w:rsidRPr="007A78DA" w:rsidRDefault="007A78DA" w:rsidP="007A78DA">
            <w:pPr>
              <w:rPr>
                <w:rFonts w:ascii="Cambria" w:hAnsi="Cambria" w:cs="Arial"/>
              </w:rPr>
            </w:pPr>
            <w:r w:rsidRPr="007A78DA">
              <w:rPr>
                <w:rFonts w:ascii="Cambria" w:hAnsi="Cambria"/>
              </w:rPr>
              <w:t>Outros Serviços Terceiros – Pessoa Jurídica</w:t>
            </w:r>
          </w:p>
        </w:tc>
        <w:tc>
          <w:tcPr>
            <w:tcW w:w="1701" w:type="dxa"/>
            <w:tcBorders>
              <w:top w:val="nil"/>
              <w:left w:val="nil"/>
              <w:bottom w:val="nil"/>
              <w:right w:val="nil"/>
            </w:tcBorders>
            <w:hideMark/>
          </w:tcPr>
          <w:p w14:paraId="75B1EB7C" w14:textId="77777777" w:rsidR="007A78DA" w:rsidRPr="007A78DA" w:rsidRDefault="007A78DA" w:rsidP="007A78DA">
            <w:pPr>
              <w:jc w:val="right"/>
              <w:rPr>
                <w:rFonts w:ascii="Cambria" w:hAnsi="Cambria" w:cs="Arial"/>
              </w:rPr>
            </w:pPr>
            <w:r w:rsidRPr="007A78DA">
              <w:rPr>
                <w:rFonts w:ascii="Cambria" w:hAnsi="Cambria" w:cs="Arial"/>
              </w:rPr>
              <w:t>450.000,00</w:t>
            </w:r>
          </w:p>
        </w:tc>
      </w:tr>
      <w:tr w:rsidR="007A78DA" w:rsidRPr="007A78DA" w14:paraId="469E02BB" w14:textId="77777777" w:rsidTr="007A78DA">
        <w:trPr>
          <w:trHeight w:val="73"/>
        </w:trPr>
        <w:tc>
          <w:tcPr>
            <w:tcW w:w="2268" w:type="dxa"/>
            <w:tcBorders>
              <w:top w:val="nil"/>
              <w:left w:val="nil"/>
              <w:bottom w:val="nil"/>
              <w:right w:val="nil"/>
            </w:tcBorders>
            <w:hideMark/>
          </w:tcPr>
          <w:p w14:paraId="3A37D71A" w14:textId="77777777" w:rsidR="007A78DA" w:rsidRPr="007A78DA" w:rsidRDefault="007A78DA" w:rsidP="007A78DA">
            <w:pPr>
              <w:jc w:val="both"/>
              <w:rPr>
                <w:rFonts w:ascii="Cambria" w:hAnsi="Cambria" w:cs="Arial"/>
              </w:rPr>
            </w:pPr>
            <w:r w:rsidRPr="007A78DA">
              <w:rPr>
                <w:rFonts w:ascii="Cambria" w:hAnsi="Cambria" w:cs="Arial"/>
              </w:rPr>
              <w:t>FONTE</w:t>
            </w:r>
          </w:p>
        </w:tc>
        <w:tc>
          <w:tcPr>
            <w:tcW w:w="6663" w:type="dxa"/>
            <w:gridSpan w:val="2"/>
            <w:tcBorders>
              <w:top w:val="nil"/>
              <w:left w:val="nil"/>
              <w:bottom w:val="nil"/>
              <w:right w:val="nil"/>
            </w:tcBorders>
            <w:hideMark/>
          </w:tcPr>
          <w:p w14:paraId="0B43E467" w14:textId="77777777" w:rsidR="007A78DA" w:rsidRPr="007A78DA" w:rsidRDefault="007A78DA" w:rsidP="007A78DA">
            <w:pPr>
              <w:rPr>
                <w:rFonts w:ascii="Cambria" w:hAnsi="Cambria" w:cs="Arial"/>
              </w:rPr>
            </w:pPr>
            <w:r w:rsidRPr="007A78DA">
              <w:rPr>
                <w:rFonts w:ascii="Cambria" w:hAnsi="Cambria"/>
              </w:rPr>
              <w:t>1.600.0000.600 – Serviços Públicos de Saúde – Bloco Atenção Básica</w:t>
            </w:r>
          </w:p>
        </w:tc>
      </w:tr>
    </w:tbl>
    <w:p w14:paraId="2472D267" w14:textId="169C2CD6" w:rsidR="007A78DA" w:rsidRPr="007A78DA" w:rsidRDefault="007A78DA" w:rsidP="007A78DA">
      <w:pPr>
        <w:jc w:val="both"/>
        <w:rPr>
          <w:rFonts w:ascii="Cambria" w:hAnsi="Cambria" w:cs="Arial"/>
        </w:rPr>
      </w:pPr>
    </w:p>
    <w:p w14:paraId="62ACFE39" w14:textId="498E62DA" w:rsidR="007A78DA" w:rsidRPr="007A78DA" w:rsidRDefault="007A78DA" w:rsidP="007A78DA">
      <w:pPr>
        <w:tabs>
          <w:tab w:val="left" w:pos="1701"/>
        </w:tabs>
        <w:ind w:firstLine="1418"/>
        <w:jc w:val="both"/>
        <w:rPr>
          <w:rFonts w:ascii="Cambria" w:hAnsi="Cambria" w:cs="Arial"/>
        </w:rPr>
      </w:pPr>
      <w:r w:rsidRPr="007A78DA">
        <w:rPr>
          <w:rFonts w:ascii="Cambria" w:hAnsi="Cambria" w:cs="Arial"/>
        </w:rPr>
        <w:t>Art. 2º Para dar cobertura ao crédito suplementar aberto no artigo anterior da dotação especificada, será utilizado em igual importância por excesso de arrecadação por fontes de recursos, na forma dos artigos 42 e 43 da Lei Federal nº 4.320/64.</w:t>
      </w:r>
    </w:p>
    <w:p w14:paraId="767324F3" w14:textId="77777777" w:rsidR="007A78DA" w:rsidRPr="007A78DA" w:rsidRDefault="007A78DA" w:rsidP="007A78DA">
      <w:pPr>
        <w:tabs>
          <w:tab w:val="left" w:pos="1701"/>
        </w:tabs>
        <w:ind w:firstLine="1418"/>
        <w:jc w:val="both"/>
        <w:rPr>
          <w:rFonts w:ascii="Cambria" w:hAnsi="Cambria" w:cs="Arial"/>
        </w:rPr>
      </w:pPr>
    </w:p>
    <w:p w14:paraId="21A1CD04" w14:textId="77777777" w:rsidR="007A78DA" w:rsidRPr="007A78DA" w:rsidRDefault="007A78DA" w:rsidP="007A78DA">
      <w:pPr>
        <w:ind w:firstLine="1418"/>
        <w:jc w:val="both"/>
        <w:rPr>
          <w:rFonts w:ascii="Cambria" w:hAnsi="Cambria" w:cs="Arial"/>
        </w:rPr>
      </w:pPr>
      <w:r w:rsidRPr="007A78DA">
        <w:rPr>
          <w:rFonts w:ascii="Cambria" w:hAnsi="Cambria" w:cs="Arial"/>
        </w:rPr>
        <w:t>Art. 3º Este Decreto entra em vigor na data de sua publicação.</w:t>
      </w:r>
    </w:p>
    <w:p w14:paraId="5742D30A" w14:textId="77777777" w:rsidR="007A78DA" w:rsidRPr="007A78DA" w:rsidRDefault="007A78DA" w:rsidP="007A78DA">
      <w:pPr>
        <w:jc w:val="both"/>
        <w:rPr>
          <w:rFonts w:ascii="Cambria" w:hAnsi="Cambria" w:cs="Arial"/>
        </w:rPr>
      </w:pPr>
    </w:p>
    <w:p w14:paraId="39A71680" w14:textId="77777777" w:rsidR="007A78DA" w:rsidRPr="007A78DA" w:rsidRDefault="007A78DA" w:rsidP="007A78DA">
      <w:pPr>
        <w:widowControl w:val="0"/>
        <w:suppressAutoHyphens/>
        <w:autoSpaceDN w:val="0"/>
        <w:jc w:val="both"/>
        <w:textAlignment w:val="baseline"/>
        <w:rPr>
          <w:rFonts w:ascii="Cambria" w:eastAsia="SimSun" w:hAnsi="Cambria" w:cs="Tahoma"/>
          <w:kern w:val="3"/>
          <w:lang w:eastAsia="zh-CN" w:bidi="hi-IN"/>
        </w:rPr>
      </w:pPr>
    </w:p>
    <w:p w14:paraId="5A170D9B" w14:textId="77777777" w:rsidR="007A78DA" w:rsidRPr="007A78DA" w:rsidRDefault="007A78DA" w:rsidP="007A78DA">
      <w:pPr>
        <w:tabs>
          <w:tab w:val="left" w:pos="0"/>
        </w:tabs>
        <w:jc w:val="center"/>
        <w:rPr>
          <w:rFonts w:ascii="Cambria" w:hAnsi="Cambria" w:cs="Arial"/>
        </w:rPr>
      </w:pPr>
      <w:r w:rsidRPr="007A78DA">
        <w:rPr>
          <w:rFonts w:ascii="Cambria" w:hAnsi="Cambria" w:cs="Arial"/>
        </w:rPr>
        <w:t>Governo Municipal de Juara, Estado de Mato</w:t>
      </w:r>
    </w:p>
    <w:p w14:paraId="4171DCBC" w14:textId="77777777" w:rsidR="007A78DA" w:rsidRPr="007A78DA" w:rsidRDefault="007A78DA" w:rsidP="007A78DA">
      <w:pPr>
        <w:jc w:val="center"/>
        <w:rPr>
          <w:rFonts w:ascii="Cambria" w:hAnsi="Cambria" w:cs="Arial"/>
        </w:rPr>
      </w:pPr>
      <w:r w:rsidRPr="007A78DA">
        <w:rPr>
          <w:rFonts w:ascii="Cambria" w:hAnsi="Cambria" w:cs="Arial"/>
        </w:rPr>
        <w:t>Grosso, 16 de junho de 2025.</w:t>
      </w:r>
    </w:p>
    <w:p w14:paraId="482DE194" w14:textId="77777777" w:rsidR="007A78DA" w:rsidRPr="007A78DA" w:rsidRDefault="007A78DA" w:rsidP="007A78DA">
      <w:pPr>
        <w:jc w:val="center"/>
        <w:rPr>
          <w:rFonts w:ascii="Cambria" w:hAnsi="Cambria" w:cs="Arial"/>
        </w:rPr>
      </w:pPr>
    </w:p>
    <w:p w14:paraId="2333B6F8" w14:textId="48218246" w:rsidR="007A78DA" w:rsidRDefault="007A78DA" w:rsidP="007A78DA">
      <w:pPr>
        <w:jc w:val="center"/>
        <w:rPr>
          <w:rFonts w:ascii="Cambria" w:hAnsi="Cambria" w:cs="Arial"/>
        </w:rPr>
      </w:pPr>
    </w:p>
    <w:p w14:paraId="488F8CC6" w14:textId="77777777" w:rsidR="007A78DA" w:rsidRPr="007A78DA" w:rsidRDefault="007A78DA" w:rsidP="007A78DA">
      <w:pPr>
        <w:jc w:val="center"/>
        <w:rPr>
          <w:rFonts w:ascii="Cambria" w:hAnsi="Cambria" w:cs="Arial"/>
        </w:rPr>
      </w:pPr>
    </w:p>
    <w:p w14:paraId="11FF1785" w14:textId="77777777" w:rsidR="007A78DA" w:rsidRPr="007A78DA" w:rsidRDefault="007A78DA" w:rsidP="007A78DA">
      <w:pPr>
        <w:jc w:val="both"/>
        <w:rPr>
          <w:rFonts w:ascii="Cambria" w:hAnsi="Cambria" w:cs="Arial"/>
        </w:rPr>
      </w:pPr>
    </w:p>
    <w:p w14:paraId="0236117A" w14:textId="77777777" w:rsidR="007A78DA" w:rsidRPr="007A78DA" w:rsidRDefault="007A78DA" w:rsidP="007A78DA">
      <w:pPr>
        <w:jc w:val="center"/>
        <w:rPr>
          <w:rFonts w:ascii="Cambria" w:hAnsi="Cambria" w:cs="Arial"/>
        </w:rPr>
      </w:pPr>
      <w:r w:rsidRPr="007A78DA">
        <w:rPr>
          <w:rFonts w:ascii="Cambria" w:hAnsi="Cambria" w:cs="Arial"/>
          <w:b/>
          <w:bCs/>
        </w:rPr>
        <w:t>Valdinei Holanda Moraes</w:t>
      </w:r>
    </w:p>
    <w:p w14:paraId="6F4925B9" w14:textId="77777777" w:rsidR="007A78DA" w:rsidRPr="007A78DA" w:rsidRDefault="007A78DA" w:rsidP="007A78DA">
      <w:pPr>
        <w:jc w:val="center"/>
        <w:rPr>
          <w:rFonts w:ascii="Cambria" w:hAnsi="Cambria" w:cs="Arial"/>
        </w:rPr>
      </w:pPr>
      <w:r w:rsidRPr="007A78DA">
        <w:rPr>
          <w:rFonts w:ascii="Cambria" w:hAnsi="Cambria" w:cs="Arial"/>
        </w:rPr>
        <w:t>Prefeito do Município</w:t>
      </w:r>
    </w:p>
    <w:bookmarkEnd w:id="0"/>
    <w:p w14:paraId="65194C7A" w14:textId="6A012B43" w:rsidR="00030948" w:rsidRPr="007A78DA" w:rsidRDefault="00030948" w:rsidP="007A78DA">
      <w:pPr>
        <w:rPr>
          <w:rFonts w:ascii="Cambria" w:hAnsi="Cambria"/>
        </w:rPr>
      </w:pPr>
    </w:p>
    <w:sectPr w:rsidR="00030948" w:rsidRPr="007A78DA"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9AFDA" w14:textId="77777777" w:rsidR="006D681A" w:rsidRDefault="006D681A">
      <w:r>
        <w:separator/>
      </w:r>
    </w:p>
  </w:endnote>
  <w:endnote w:type="continuationSeparator" w:id="0">
    <w:p w14:paraId="592CE723" w14:textId="77777777" w:rsidR="006D681A" w:rsidRDefault="006D6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35CAFFBE"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7A78DA">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46342" w14:textId="77777777" w:rsidR="006D681A" w:rsidRDefault="006D681A">
      <w:r>
        <w:separator/>
      </w:r>
    </w:p>
  </w:footnote>
  <w:footnote w:type="continuationSeparator" w:id="0">
    <w:p w14:paraId="75EE932F" w14:textId="77777777" w:rsidR="006D681A" w:rsidRDefault="006D68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uiPriority w:val="99"/>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90DA2-5CA8-4DD6-8F8B-56F6CC8FD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1295</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1531</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2</cp:revision>
  <cp:lastPrinted>2025-06-16T20:05:00Z</cp:lastPrinted>
  <dcterms:created xsi:type="dcterms:W3CDTF">2025-06-16T20:38:00Z</dcterms:created>
  <dcterms:modified xsi:type="dcterms:W3CDTF">2025-06-16T20:38:00Z</dcterms:modified>
</cp:coreProperties>
</file>