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6B792" w14:textId="1D09DDDC" w:rsidR="000971B4" w:rsidRPr="00187C32" w:rsidRDefault="000971B4" w:rsidP="00187C32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2"/>
          <w:szCs w:val="22"/>
        </w:rPr>
      </w:pPr>
      <w:bookmarkStart w:id="0" w:name="_GoBack"/>
      <w:r w:rsidRPr="00187C32">
        <w:rPr>
          <w:rFonts w:ascii="Cambria" w:hAnsi="Cambria" w:cs="Arial"/>
          <w:b/>
          <w:bCs/>
          <w:sz w:val="22"/>
          <w:szCs w:val="22"/>
        </w:rPr>
        <w:t>Decreto nº 2</w:t>
      </w:r>
      <w:r w:rsidR="00030948" w:rsidRPr="00187C32">
        <w:rPr>
          <w:rFonts w:ascii="Cambria" w:hAnsi="Cambria" w:cs="Arial"/>
          <w:b/>
          <w:bCs/>
          <w:sz w:val="22"/>
          <w:szCs w:val="22"/>
        </w:rPr>
        <w:t>.</w:t>
      </w:r>
      <w:r w:rsidRPr="00187C32">
        <w:rPr>
          <w:rFonts w:ascii="Cambria" w:hAnsi="Cambria" w:cs="Arial"/>
          <w:b/>
          <w:bCs/>
          <w:sz w:val="22"/>
          <w:szCs w:val="22"/>
        </w:rPr>
        <w:t>23</w:t>
      </w:r>
      <w:r w:rsidR="00187C32" w:rsidRPr="00187C32">
        <w:rPr>
          <w:rFonts w:ascii="Cambria" w:hAnsi="Cambria" w:cs="Arial"/>
          <w:b/>
          <w:bCs/>
          <w:sz w:val="22"/>
          <w:szCs w:val="22"/>
        </w:rPr>
        <w:t>4</w:t>
      </w:r>
      <w:r w:rsidRPr="00187C32">
        <w:rPr>
          <w:rFonts w:ascii="Cambria" w:hAnsi="Cambria" w:cs="Arial"/>
          <w:b/>
          <w:bCs/>
          <w:sz w:val="22"/>
          <w:szCs w:val="22"/>
        </w:rPr>
        <w:t>, de 2</w:t>
      </w:r>
      <w:r w:rsidR="00187C32" w:rsidRPr="00187C32">
        <w:rPr>
          <w:rFonts w:ascii="Cambria" w:hAnsi="Cambria" w:cs="Arial"/>
          <w:b/>
          <w:bCs/>
          <w:sz w:val="22"/>
          <w:szCs w:val="22"/>
        </w:rPr>
        <w:t>2</w:t>
      </w:r>
      <w:r w:rsidRPr="00187C32">
        <w:rPr>
          <w:rFonts w:ascii="Cambria" w:hAnsi="Cambria" w:cs="Arial"/>
          <w:b/>
          <w:bCs/>
          <w:sz w:val="22"/>
          <w:szCs w:val="22"/>
        </w:rPr>
        <w:t xml:space="preserve"> de maio de 2025.</w:t>
      </w:r>
    </w:p>
    <w:p w14:paraId="3263D91E" w14:textId="665A61E8" w:rsidR="00187C32" w:rsidRPr="00187C32" w:rsidRDefault="00187C32" w:rsidP="00187C32">
      <w:pPr>
        <w:rPr>
          <w:rFonts w:ascii="Cambria" w:hAnsi="Cambria" w:cs="Arial"/>
          <w:b/>
          <w:sz w:val="22"/>
          <w:szCs w:val="22"/>
        </w:rPr>
      </w:pPr>
    </w:p>
    <w:p w14:paraId="3B8D196F" w14:textId="77777777" w:rsidR="00187C32" w:rsidRPr="00187C32" w:rsidRDefault="00187C32" w:rsidP="00187C32">
      <w:pPr>
        <w:pStyle w:val="Standard"/>
        <w:ind w:left="3969"/>
        <w:jc w:val="both"/>
        <w:rPr>
          <w:rFonts w:ascii="Cambria" w:hAnsi="Cambria" w:cs="Arial"/>
          <w:b/>
          <w:bCs/>
          <w:sz w:val="22"/>
          <w:szCs w:val="22"/>
        </w:rPr>
      </w:pPr>
      <w:r w:rsidRPr="00187C32">
        <w:rPr>
          <w:rFonts w:ascii="Cambria" w:hAnsi="Cambria" w:cs="Arial"/>
          <w:b/>
          <w:bCs/>
          <w:sz w:val="22"/>
          <w:szCs w:val="22"/>
        </w:rPr>
        <w:t xml:space="preserve">Dispõe sobre a nomeação dos membros do Conselho Previdenciário do PREV-Juara, e dá outras providências.   </w:t>
      </w:r>
    </w:p>
    <w:p w14:paraId="2F158061" w14:textId="77777777" w:rsidR="00187C32" w:rsidRPr="00187C32" w:rsidRDefault="00187C32" w:rsidP="00187C32">
      <w:pPr>
        <w:pStyle w:val="western"/>
        <w:spacing w:before="0" w:beforeAutospacing="0" w:after="0"/>
        <w:ind w:left="3986"/>
        <w:jc w:val="both"/>
        <w:rPr>
          <w:rFonts w:ascii="Cambria" w:hAnsi="Cambria" w:cs="Arial"/>
          <w:sz w:val="22"/>
          <w:szCs w:val="22"/>
        </w:rPr>
      </w:pPr>
    </w:p>
    <w:p w14:paraId="66EAE6E6" w14:textId="77777777" w:rsidR="00187C32" w:rsidRPr="00187C32" w:rsidRDefault="00187C32" w:rsidP="00187C32">
      <w:pPr>
        <w:pStyle w:val="western"/>
        <w:spacing w:before="0" w:beforeAutospacing="0" w:after="0"/>
        <w:ind w:firstLine="1423"/>
        <w:jc w:val="both"/>
        <w:rPr>
          <w:rFonts w:ascii="Cambria" w:hAnsi="Cambria" w:cs="Calibri"/>
          <w:sz w:val="22"/>
          <w:szCs w:val="22"/>
        </w:rPr>
      </w:pPr>
      <w:r w:rsidRPr="00187C32">
        <w:rPr>
          <w:rFonts w:ascii="Cambria" w:hAnsi="Cambria" w:cs="Calibri"/>
          <w:sz w:val="22"/>
          <w:szCs w:val="22"/>
        </w:rPr>
        <w:t>O Prefeito do Município de Juara, Estado de Mato Grosso, no uso das atribuições legais que são conferidas pela Lei Orgânica do Município, e</w:t>
      </w:r>
    </w:p>
    <w:p w14:paraId="5CA8E157" w14:textId="77777777" w:rsidR="00187C32" w:rsidRPr="00187C32" w:rsidRDefault="00187C32" w:rsidP="00187C32">
      <w:pPr>
        <w:pStyle w:val="western"/>
        <w:spacing w:before="0" w:beforeAutospacing="0" w:after="0"/>
        <w:ind w:firstLine="1423"/>
        <w:jc w:val="both"/>
        <w:rPr>
          <w:rFonts w:ascii="Cambria" w:hAnsi="Cambria" w:cs="Calibri"/>
          <w:sz w:val="22"/>
          <w:szCs w:val="22"/>
        </w:rPr>
      </w:pPr>
    </w:p>
    <w:p w14:paraId="55D9B400" w14:textId="77777777" w:rsidR="00187C32" w:rsidRPr="00187C32" w:rsidRDefault="00187C32" w:rsidP="00187C32">
      <w:pPr>
        <w:pStyle w:val="Standard"/>
        <w:ind w:firstLine="1395"/>
        <w:jc w:val="both"/>
        <w:rPr>
          <w:rFonts w:ascii="Cambria" w:hAnsi="Cambria" w:cs="Arial"/>
          <w:sz w:val="22"/>
          <w:szCs w:val="22"/>
        </w:rPr>
      </w:pPr>
      <w:r w:rsidRPr="00187C32">
        <w:rPr>
          <w:rFonts w:ascii="Cambria" w:hAnsi="Cambria" w:cs="Arial"/>
          <w:sz w:val="22"/>
          <w:szCs w:val="22"/>
        </w:rPr>
        <w:t>Considerando a Comunicação Interna nº 074/2025, que solicita a nomeação dos membros para compor o Conselho previdenciário do Fundo Municipal de Previdência Social – PREV-Juara.</w:t>
      </w:r>
    </w:p>
    <w:p w14:paraId="1BDB4556" w14:textId="77777777" w:rsidR="00187C32" w:rsidRPr="00187C32" w:rsidRDefault="00187C32" w:rsidP="00187C32">
      <w:pPr>
        <w:pStyle w:val="western"/>
        <w:spacing w:before="0" w:beforeAutospacing="0" w:after="0"/>
        <w:ind w:firstLine="1423"/>
        <w:jc w:val="both"/>
        <w:rPr>
          <w:rFonts w:ascii="Cambria" w:hAnsi="Cambria" w:cs="Calibri"/>
          <w:sz w:val="22"/>
          <w:szCs w:val="22"/>
        </w:rPr>
      </w:pPr>
    </w:p>
    <w:p w14:paraId="45FFA5D8" w14:textId="77777777" w:rsidR="00187C32" w:rsidRPr="00187C32" w:rsidRDefault="00187C32" w:rsidP="00187C32">
      <w:pPr>
        <w:pStyle w:val="western"/>
        <w:spacing w:before="0" w:beforeAutospacing="0" w:after="0"/>
        <w:ind w:firstLine="1423"/>
        <w:jc w:val="both"/>
        <w:rPr>
          <w:rFonts w:ascii="Cambria" w:hAnsi="Cambria" w:cs="Calibri"/>
          <w:sz w:val="22"/>
          <w:szCs w:val="22"/>
        </w:rPr>
      </w:pPr>
      <w:r w:rsidRPr="00187C32">
        <w:rPr>
          <w:rFonts w:ascii="Cambria" w:hAnsi="Cambria" w:cs="Calibri"/>
          <w:sz w:val="22"/>
          <w:szCs w:val="22"/>
        </w:rPr>
        <w:t>DECRETA:</w:t>
      </w:r>
    </w:p>
    <w:p w14:paraId="7B8A32BF" w14:textId="77777777" w:rsidR="00187C32" w:rsidRPr="00187C32" w:rsidRDefault="00187C32" w:rsidP="00187C32">
      <w:pPr>
        <w:pStyle w:val="western"/>
        <w:spacing w:before="0" w:beforeAutospacing="0" w:after="0"/>
        <w:jc w:val="both"/>
        <w:rPr>
          <w:rFonts w:ascii="Cambria" w:hAnsi="Cambria" w:cs="Calibri"/>
          <w:sz w:val="22"/>
          <w:szCs w:val="22"/>
        </w:rPr>
      </w:pPr>
    </w:p>
    <w:p w14:paraId="7FC9BD13" w14:textId="77777777" w:rsidR="00187C32" w:rsidRPr="00187C32" w:rsidRDefault="00187C32" w:rsidP="00187C32">
      <w:pPr>
        <w:pStyle w:val="Standard"/>
        <w:ind w:firstLine="1395"/>
        <w:jc w:val="both"/>
        <w:rPr>
          <w:rFonts w:ascii="Cambria" w:hAnsi="Cambria" w:cs="Arial"/>
          <w:sz w:val="22"/>
          <w:szCs w:val="22"/>
        </w:rPr>
      </w:pPr>
      <w:r w:rsidRPr="00187C32">
        <w:rPr>
          <w:rFonts w:ascii="Cambria" w:hAnsi="Cambria" w:cs="Calibri"/>
          <w:sz w:val="22"/>
          <w:szCs w:val="22"/>
        </w:rPr>
        <w:t>Art. 1º</w:t>
      </w:r>
      <w:r w:rsidRPr="00187C32">
        <w:rPr>
          <w:rFonts w:ascii="Cambria" w:hAnsi="Cambria" w:cs="Arial"/>
          <w:sz w:val="22"/>
          <w:szCs w:val="22"/>
        </w:rPr>
        <w:t xml:space="preserve"> Fica designados os servidores relacionados abaixo, para compor o Conselho Previdenciário do Fundo Municipal de Previdência Social - PREV-Juara, para o período de 2025 a 2027.</w:t>
      </w:r>
    </w:p>
    <w:p w14:paraId="79676D1F" w14:textId="683599F6" w:rsidR="00187C32" w:rsidRPr="00187C32" w:rsidRDefault="00481306" w:rsidP="00187C32">
      <w:pPr>
        <w:pStyle w:val="Standard"/>
        <w:ind w:firstLine="141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 xml:space="preserve">I - </w:t>
      </w:r>
      <w:r w:rsidR="00187C32" w:rsidRPr="00187C32">
        <w:rPr>
          <w:rFonts w:ascii="Cambria" w:hAnsi="Cambria"/>
          <w:b/>
          <w:bCs/>
          <w:sz w:val="22"/>
          <w:szCs w:val="22"/>
        </w:rPr>
        <w:t>Representantes do Poder Executivo:</w:t>
      </w:r>
    </w:p>
    <w:p w14:paraId="0FD23BC5" w14:textId="13793E7F" w:rsidR="00187C32" w:rsidRPr="00187C32" w:rsidRDefault="00187C32" w:rsidP="00481306">
      <w:pPr>
        <w:pStyle w:val="Standard"/>
        <w:numPr>
          <w:ilvl w:val="0"/>
          <w:numId w:val="19"/>
        </w:numPr>
        <w:ind w:left="1701" w:hanging="291"/>
        <w:jc w:val="both"/>
        <w:rPr>
          <w:rFonts w:ascii="Cambria" w:hAnsi="Cambria"/>
          <w:bCs/>
          <w:sz w:val="22"/>
          <w:szCs w:val="22"/>
        </w:rPr>
      </w:pPr>
      <w:r w:rsidRPr="00187C32">
        <w:rPr>
          <w:rFonts w:ascii="Cambria" w:hAnsi="Cambria"/>
          <w:bCs/>
          <w:sz w:val="22"/>
          <w:szCs w:val="22"/>
        </w:rPr>
        <w:t xml:space="preserve">Cleiton Marcelino de Souza – titular; </w:t>
      </w:r>
    </w:p>
    <w:p w14:paraId="0F4BB1A3" w14:textId="3BA27A40" w:rsidR="00187C32" w:rsidRPr="00187C32" w:rsidRDefault="00187C32" w:rsidP="00481306">
      <w:pPr>
        <w:pStyle w:val="Standard"/>
        <w:numPr>
          <w:ilvl w:val="0"/>
          <w:numId w:val="19"/>
        </w:numPr>
        <w:ind w:left="1701" w:hanging="291"/>
        <w:jc w:val="both"/>
        <w:rPr>
          <w:rFonts w:ascii="Cambria" w:hAnsi="Cambria"/>
          <w:bCs/>
          <w:sz w:val="22"/>
          <w:szCs w:val="22"/>
        </w:rPr>
      </w:pPr>
      <w:r w:rsidRPr="00187C32">
        <w:rPr>
          <w:rFonts w:ascii="Cambria" w:hAnsi="Cambria"/>
          <w:bCs/>
          <w:sz w:val="22"/>
          <w:szCs w:val="22"/>
        </w:rPr>
        <w:t xml:space="preserve">Elza Aparecida de Araújo </w:t>
      </w:r>
      <w:proofErr w:type="spellStart"/>
      <w:r w:rsidRPr="00187C32">
        <w:rPr>
          <w:rFonts w:ascii="Cambria" w:hAnsi="Cambria"/>
          <w:bCs/>
          <w:sz w:val="22"/>
          <w:szCs w:val="22"/>
        </w:rPr>
        <w:t>Kolinsque</w:t>
      </w:r>
      <w:proofErr w:type="spellEnd"/>
      <w:r w:rsidRPr="00187C32">
        <w:rPr>
          <w:rFonts w:ascii="Cambria" w:hAnsi="Cambria"/>
          <w:bCs/>
          <w:sz w:val="22"/>
          <w:szCs w:val="22"/>
        </w:rPr>
        <w:t xml:space="preserve"> Lima – suplente;</w:t>
      </w:r>
    </w:p>
    <w:p w14:paraId="65EA6F1D" w14:textId="77777777" w:rsidR="00187C32" w:rsidRPr="00187C32" w:rsidRDefault="00187C32" w:rsidP="00187C32">
      <w:pPr>
        <w:pStyle w:val="Standard"/>
        <w:ind w:firstLine="1410"/>
        <w:jc w:val="both"/>
        <w:rPr>
          <w:rFonts w:ascii="Cambria" w:hAnsi="Cambria"/>
          <w:bCs/>
          <w:sz w:val="22"/>
          <w:szCs w:val="22"/>
        </w:rPr>
      </w:pPr>
    </w:p>
    <w:p w14:paraId="6DB58E83" w14:textId="38AF05BF" w:rsidR="00187C32" w:rsidRPr="00187C32" w:rsidRDefault="00481306" w:rsidP="00187C32">
      <w:pPr>
        <w:pStyle w:val="Standard"/>
        <w:ind w:firstLine="141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 xml:space="preserve">II - </w:t>
      </w:r>
      <w:r w:rsidR="00187C32" w:rsidRPr="00187C32">
        <w:rPr>
          <w:rFonts w:ascii="Cambria" w:hAnsi="Cambria"/>
          <w:b/>
          <w:bCs/>
          <w:sz w:val="22"/>
          <w:szCs w:val="22"/>
        </w:rPr>
        <w:t>Representantes do Poder Legislativo:</w:t>
      </w:r>
    </w:p>
    <w:p w14:paraId="692935C4" w14:textId="5F5CD7D6" w:rsidR="00187C32" w:rsidRPr="00187C32" w:rsidRDefault="00187C32" w:rsidP="00481306">
      <w:pPr>
        <w:pStyle w:val="Standard"/>
        <w:numPr>
          <w:ilvl w:val="0"/>
          <w:numId w:val="20"/>
        </w:numPr>
        <w:ind w:left="1701" w:hanging="291"/>
        <w:jc w:val="both"/>
        <w:rPr>
          <w:rFonts w:ascii="Cambria" w:hAnsi="Cambria"/>
          <w:bCs/>
          <w:sz w:val="22"/>
          <w:szCs w:val="22"/>
        </w:rPr>
      </w:pPr>
      <w:r w:rsidRPr="00187C32">
        <w:rPr>
          <w:rFonts w:ascii="Cambria" w:hAnsi="Cambria"/>
          <w:bCs/>
          <w:sz w:val="22"/>
          <w:szCs w:val="22"/>
        </w:rPr>
        <w:t xml:space="preserve">Alexandre </w:t>
      </w:r>
      <w:proofErr w:type="spellStart"/>
      <w:r w:rsidRPr="00187C32">
        <w:rPr>
          <w:rFonts w:ascii="Cambria" w:hAnsi="Cambria"/>
          <w:bCs/>
          <w:sz w:val="22"/>
          <w:szCs w:val="22"/>
        </w:rPr>
        <w:t>Gorges</w:t>
      </w:r>
      <w:proofErr w:type="spellEnd"/>
      <w:r w:rsidRPr="00187C32">
        <w:rPr>
          <w:rFonts w:ascii="Cambria" w:hAnsi="Cambria"/>
          <w:bCs/>
          <w:sz w:val="22"/>
          <w:szCs w:val="22"/>
        </w:rPr>
        <w:t xml:space="preserve"> -  titular;</w:t>
      </w:r>
    </w:p>
    <w:p w14:paraId="6D009BE8" w14:textId="087CC46F" w:rsidR="00187C32" w:rsidRPr="00187C32" w:rsidRDefault="00187C32" w:rsidP="00481306">
      <w:pPr>
        <w:pStyle w:val="Standard"/>
        <w:numPr>
          <w:ilvl w:val="0"/>
          <w:numId w:val="20"/>
        </w:numPr>
        <w:ind w:left="1701" w:hanging="291"/>
        <w:jc w:val="both"/>
        <w:rPr>
          <w:rFonts w:ascii="Cambria" w:hAnsi="Cambria"/>
          <w:bCs/>
          <w:sz w:val="22"/>
          <w:szCs w:val="22"/>
        </w:rPr>
      </w:pPr>
      <w:r w:rsidRPr="00187C32">
        <w:rPr>
          <w:rFonts w:ascii="Cambria" w:hAnsi="Cambria"/>
          <w:bCs/>
          <w:sz w:val="22"/>
          <w:szCs w:val="22"/>
        </w:rPr>
        <w:t>Lincoln de Carvalho – suplente;</w:t>
      </w:r>
    </w:p>
    <w:p w14:paraId="4B6A0F36" w14:textId="77777777" w:rsidR="00187C32" w:rsidRPr="00187C32" w:rsidRDefault="00187C32" w:rsidP="00187C32">
      <w:pPr>
        <w:pStyle w:val="Standard"/>
        <w:ind w:firstLine="1410"/>
        <w:jc w:val="both"/>
        <w:rPr>
          <w:rFonts w:ascii="Cambria" w:hAnsi="Cambria"/>
          <w:bCs/>
          <w:sz w:val="22"/>
          <w:szCs w:val="22"/>
        </w:rPr>
      </w:pPr>
    </w:p>
    <w:p w14:paraId="3ED6753E" w14:textId="71BDA35D" w:rsidR="00187C32" w:rsidRPr="00187C32" w:rsidRDefault="00481306" w:rsidP="00187C32">
      <w:pPr>
        <w:pStyle w:val="Standard"/>
        <w:ind w:firstLine="141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 xml:space="preserve">III - </w:t>
      </w:r>
      <w:r w:rsidR="00187C32" w:rsidRPr="00187C32">
        <w:rPr>
          <w:rFonts w:ascii="Cambria" w:hAnsi="Cambria"/>
          <w:b/>
          <w:bCs/>
          <w:sz w:val="22"/>
          <w:szCs w:val="22"/>
        </w:rPr>
        <w:t>Representante dos Servidores Municipais:</w:t>
      </w:r>
    </w:p>
    <w:p w14:paraId="445C9135" w14:textId="5D0F76BF" w:rsidR="00187C32" w:rsidRPr="00187C32" w:rsidRDefault="00187C32" w:rsidP="00481306">
      <w:pPr>
        <w:pStyle w:val="Standard"/>
        <w:numPr>
          <w:ilvl w:val="0"/>
          <w:numId w:val="21"/>
        </w:numPr>
        <w:ind w:left="1701" w:hanging="291"/>
        <w:jc w:val="both"/>
        <w:rPr>
          <w:rFonts w:ascii="Cambria" w:hAnsi="Cambria"/>
          <w:bCs/>
          <w:sz w:val="22"/>
          <w:szCs w:val="22"/>
        </w:rPr>
      </w:pPr>
      <w:r w:rsidRPr="00187C32">
        <w:rPr>
          <w:rFonts w:ascii="Cambria" w:hAnsi="Cambria"/>
          <w:bCs/>
          <w:sz w:val="22"/>
          <w:szCs w:val="22"/>
        </w:rPr>
        <w:t xml:space="preserve">Ana Maria </w:t>
      </w:r>
      <w:proofErr w:type="spellStart"/>
      <w:r w:rsidRPr="00187C32">
        <w:rPr>
          <w:rFonts w:ascii="Cambria" w:hAnsi="Cambria"/>
          <w:bCs/>
          <w:sz w:val="22"/>
          <w:szCs w:val="22"/>
        </w:rPr>
        <w:t>Giroto</w:t>
      </w:r>
      <w:proofErr w:type="spellEnd"/>
      <w:r w:rsidRPr="00187C32">
        <w:rPr>
          <w:rFonts w:ascii="Cambria" w:hAnsi="Cambria"/>
          <w:bCs/>
          <w:sz w:val="22"/>
          <w:szCs w:val="22"/>
        </w:rPr>
        <w:t>;</w:t>
      </w:r>
    </w:p>
    <w:p w14:paraId="2E3B753F" w14:textId="29461E15" w:rsidR="00187C32" w:rsidRPr="00187C32" w:rsidRDefault="00187C32" w:rsidP="00481306">
      <w:pPr>
        <w:pStyle w:val="Standard"/>
        <w:numPr>
          <w:ilvl w:val="0"/>
          <w:numId w:val="21"/>
        </w:numPr>
        <w:ind w:left="1701" w:hanging="291"/>
        <w:jc w:val="both"/>
        <w:rPr>
          <w:rFonts w:ascii="Cambria" w:hAnsi="Cambria"/>
          <w:bCs/>
          <w:sz w:val="22"/>
          <w:szCs w:val="22"/>
        </w:rPr>
      </w:pPr>
      <w:r w:rsidRPr="00187C32">
        <w:rPr>
          <w:rFonts w:ascii="Cambria" w:hAnsi="Cambria"/>
          <w:bCs/>
          <w:sz w:val="22"/>
          <w:szCs w:val="22"/>
        </w:rPr>
        <w:t xml:space="preserve">Neiva Cristiane </w:t>
      </w:r>
      <w:proofErr w:type="spellStart"/>
      <w:r w:rsidRPr="00187C32">
        <w:rPr>
          <w:rFonts w:ascii="Cambria" w:hAnsi="Cambria"/>
          <w:bCs/>
          <w:sz w:val="22"/>
          <w:szCs w:val="22"/>
        </w:rPr>
        <w:t>Tardivo</w:t>
      </w:r>
      <w:proofErr w:type="spellEnd"/>
      <w:r w:rsidRPr="00187C32">
        <w:rPr>
          <w:rFonts w:ascii="Cambria" w:hAnsi="Cambria"/>
          <w:bCs/>
          <w:sz w:val="22"/>
          <w:szCs w:val="22"/>
        </w:rPr>
        <w:t>;</w:t>
      </w:r>
    </w:p>
    <w:p w14:paraId="3A0DC74E" w14:textId="3282A32D" w:rsidR="00187C32" w:rsidRPr="00187C32" w:rsidRDefault="00187C32" w:rsidP="00481306">
      <w:pPr>
        <w:pStyle w:val="Standard"/>
        <w:numPr>
          <w:ilvl w:val="0"/>
          <w:numId w:val="21"/>
        </w:numPr>
        <w:ind w:left="1701" w:hanging="291"/>
        <w:jc w:val="both"/>
        <w:rPr>
          <w:rFonts w:ascii="Cambria" w:hAnsi="Cambria"/>
          <w:bCs/>
          <w:sz w:val="22"/>
          <w:szCs w:val="22"/>
        </w:rPr>
      </w:pPr>
      <w:r w:rsidRPr="00187C32">
        <w:rPr>
          <w:rFonts w:ascii="Cambria" w:hAnsi="Cambria"/>
          <w:bCs/>
          <w:sz w:val="22"/>
          <w:szCs w:val="22"/>
        </w:rPr>
        <w:t xml:space="preserve">Sandra Almeida </w:t>
      </w:r>
      <w:proofErr w:type="spellStart"/>
      <w:r w:rsidRPr="00187C32">
        <w:rPr>
          <w:rFonts w:ascii="Cambria" w:hAnsi="Cambria"/>
          <w:bCs/>
          <w:sz w:val="22"/>
          <w:szCs w:val="22"/>
        </w:rPr>
        <w:t>Torsi</w:t>
      </w:r>
      <w:proofErr w:type="spellEnd"/>
      <w:r w:rsidRPr="00187C32">
        <w:rPr>
          <w:rFonts w:ascii="Cambria" w:hAnsi="Cambria"/>
          <w:bCs/>
          <w:sz w:val="22"/>
          <w:szCs w:val="22"/>
        </w:rPr>
        <w:t xml:space="preserve"> Galvão;</w:t>
      </w:r>
    </w:p>
    <w:p w14:paraId="3DA3D7DF" w14:textId="6C24B94B" w:rsidR="00187C32" w:rsidRPr="00187C32" w:rsidRDefault="00187C32" w:rsidP="00481306">
      <w:pPr>
        <w:pStyle w:val="Standard"/>
        <w:numPr>
          <w:ilvl w:val="0"/>
          <w:numId w:val="21"/>
        </w:numPr>
        <w:ind w:left="1701" w:hanging="291"/>
        <w:jc w:val="both"/>
        <w:rPr>
          <w:rFonts w:ascii="Cambria" w:hAnsi="Cambria"/>
          <w:bCs/>
          <w:sz w:val="22"/>
          <w:szCs w:val="22"/>
        </w:rPr>
      </w:pPr>
      <w:r w:rsidRPr="00187C32">
        <w:rPr>
          <w:rFonts w:ascii="Cambria" w:hAnsi="Cambria"/>
          <w:bCs/>
          <w:sz w:val="22"/>
          <w:szCs w:val="22"/>
        </w:rPr>
        <w:t>Almir Rogério dos Santos;</w:t>
      </w:r>
    </w:p>
    <w:p w14:paraId="519D6C5D" w14:textId="17C1A58A" w:rsidR="00187C32" w:rsidRPr="00187C32" w:rsidRDefault="00187C32" w:rsidP="00481306">
      <w:pPr>
        <w:pStyle w:val="Standard"/>
        <w:numPr>
          <w:ilvl w:val="0"/>
          <w:numId w:val="21"/>
        </w:numPr>
        <w:ind w:left="1701" w:hanging="291"/>
        <w:jc w:val="both"/>
        <w:rPr>
          <w:rFonts w:ascii="Cambria" w:hAnsi="Cambria"/>
          <w:bCs/>
          <w:sz w:val="22"/>
          <w:szCs w:val="22"/>
        </w:rPr>
      </w:pPr>
      <w:r w:rsidRPr="00187C32">
        <w:rPr>
          <w:rFonts w:ascii="Cambria" w:hAnsi="Cambria"/>
          <w:bCs/>
          <w:sz w:val="22"/>
          <w:szCs w:val="22"/>
        </w:rPr>
        <w:t>Carla Fabiane Riva;</w:t>
      </w:r>
    </w:p>
    <w:p w14:paraId="1F530A46" w14:textId="73D08A2C" w:rsidR="00187C32" w:rsidRPr="00187C32" w:rsidRDefault="00187C32" w:rsidP="00481306">
      <w:pPr>
        <w:pStyle w:val="Standard"/>
        <w:numPr>
          <w:ilvl w:val="0"/>
          <w:numId w:val="21"/>
        </w:numPr>
        <w:ind w:left="1701" w:hanging="291"/>
        <w:jc w:val="both"/>
        <w:rPr>
          <w:rFonts w:ascii="Cambria" w:hAnsi="Cambria"/>
          <w:bCs/>
          <w:sz w:val="22"/>
          <w:szCs w:val="22"/>
        </w:rPr>
      </w:pPr>
      <w:proofErr w:type="spellStart"/>
      <w:r w:rsidRPr="00187C32">
        <w:rPr>
          <w:rFonts w:ascii="Cambria" w:hAnsi="Cambria"/>
          <w:bCs/>
          <w:sz w:val="22"/>
          <w:szCs w:val="22"/>
        </w:rPr>
        <w:t>Shirlyss</w:t>
      </w:r>
      <w:proofErr w:type="spellEnd"/>
      <w:r w:rsidRPr="00187C32">
        <w:rPr>
          <w:rFonts w:ascii="Cambria" w:hAnsi="Cambria"/>
          <w:bCs/>
          <w:sz w:val="22"/>
          <w:szCs w:val="22"/>
        </w:rPr>
        <w:t xml:space="preserve"> Carvalho de Assunção.</w:t>
      </w:r>
    </w:p>
    <w:p w14:paraId="4FBDD4C7" w14:textId="77777777" w:rsidR="00187C32" w:rsidRPr="00187C32" w:rsidRDefault="00187C32" w:rsidP="00187C32">
      <w:pPr>
        <w:pStyle w:val="Standard"/>
        <w:ind w:firstLine="1410"/>
        <w:jc w:val="both"/>
        <w:rPr>
          <w:rFonts w:ascii="Cambria" w:hAnsi="Cambria"/>
          <w:sz w:val="22"/>
          <w:szCs w:val="22"/>
        </w:rPr>
      </w:pPr>
    </w:p>
    <w:p w14:paraId="4098BCB8" w14:textId="77777777" w:rsidR="00187C32" w:rsidRPr="00187C32" w:rsidRDefault="00187C32" w:rsidP="00187C32">
      <w:pPr>
        <w:pStyle w:val="Standard"/>
        <w:ind w:firstLine="1418"/>
        <w:jc w:val="both"/>
        <w:rPr>
          <w:rFonts w:ascii="Cambria" w:hAnsi="Cambria" w:cs="Arial"/>
          <w:sz w:val="22"/>
          <w:szCs w:val="22"/>
        </w:rPr>
      </w:pPr>
      <w:r w:rsidRPr="00187C32">
        <w:rPr>
          <w:rFonts w:ascii="Cambria" w:hAnsi="Cambria" w:cs="Arial"/>
          <w:sz w:val="22"/>
          <w:szCs w:val="22"/>
        </w:rPr>
        <w:t>Art. 2º Os servidores nomeados neste Decreto deverão seguir o que determina a Lei Municipal nº 1.656, de 20 de abril de 2005, suas alterações, e seu respectivo Regimento Interno.</w:t>
      </w:r>
    </w:p>
    <w:p w14:paraId="3E8CC44C" w14:textId="77777777" w:rsidR="00187C32" w:rsidRPr="00187C32" w:rsidRDefault="00187C32" w:rsidP="00187C32">
      <w:pPr>
        <w:pStyle w:val="Standard"/>
        <w:ind w:firstLine="1410"/>
        <w:jc w:val="both"/>
        <w:rPr>
          <w:rFonts w:ascii="Cambria" w:hAnsi="Cambria"/>
          <w:sz w:val="22"/>
          <w:szCs w:val="22"/>
        </w:rPr>
      </w:pPr>
    </w:p>
    <w:p w14:paraId="39536F34" w14:textId="77777777" w:rsidR="00187C32" w:rsidRPr="00187C32" w:rsidRDefault="00187C32" w:rsidP="00187C32">
      <w:pPr>
        <w:pStyle w:val="Standard"/>
        <w:ind w:firstLine="1410"/>
        <w:jc w:val="both"/>
        <w:rPr>
          <w:rFonts w:ascii="Cambria" w:hAnsi="Cambria"/>
          <w:sz w:val="22"/>
          <w:szCs w:val="22"/>
        </w:rPr>
      </w:pPr>
      <w:r w:rsidRPr="00187C32">
        <w:rPr>
          <w:rFonts w:ascii="Cambria" w:hAnsi="Cambria"/>
          <w:sz w:val="22"/>
          <w:szCs w:val="22"/>
        </w:rPr>
        <w:t>Art. 3º Fica revogado o Decreto nº 2.010/2023.</w:t>
      </w:r>
    </w:p>
    <w:p w14:paraId="50DDDE54" w14:textId="77777777" w:rsidR="00187C32" w:rsidRPr="00187C32" w:rsidRDefault="00187C32" w:rsidP="00187C32">
      <w:pPr>
        <w:pStyle w:val="Standard"/>
        <w:ind w:firstLine="1410"/>
        <w:jc w:val="both"/>
        <w:rPr>
          <w:rFonts w:ascii="Cambria" w:hAnsi="Cambria"/>
          <w:sz w:val="22"/>
          <w:szCs w:val="22"/>
        </w:rPr>
      </w:pPr>
    </w:p>
    <w:p w14:paraId="6AA71E72" w14:textId="77777777" w:rsidR="00187C32" w:rsidRPr="00187C32" w:rsidRDefault="00187C32" w:rsidP="00187C32">
      <w:pPr>
        <w:pStyle w:val="Standard"/>
        <w:ind w:firstLine="1410"/>
        <w:jc w:val="both"/>
        <w:rPr>
          <w:rFonts w:ascii="Cambria" w:hAnsi="Cambria"/>
          <w:sz w:val="22"/>
          <w:szCs w:val="22"/>
        </w:rPr>
      </w:pPr>
      <w:r w:rsidRPr="00187C32">
        <w:rPr>
          <w:rFonts w:ascii="Cambria" w:hAnsi="Cambria"/>
          <w:sz w:val="22"/>
          <w:szCs w:val="22"/>
        </w:rPr>
        <w:t>Art. 4º Fica revogado o Decreto nº 2.076/2024.</w:t>
      </w:r>
    </w:p>
    <w:p w14:paraId="2847E4C4" w14:textId="77777777" w:rsidR="00187C32" w:rsidRPr="00187C32" w:rsidRDefault="00187C32" w:rsidP="00187C32">
      <w:pPr>
        <w:pStyle w:val="Standard"/>
        <w:ind w:firstLine="1410"/>
        <w:jc w:val="both"/>
        <w:rPr>
          <w:rFonts w:ascii="Cambria" w:hAnsi="Cambria"/>
          <w:sz w:val="22"/>
          <w:szCs w:val="22"/>
        </w:rPr>
      </w:pPr>
    </w:p>
    <w:p w14:paraId="691FF583" w14:textId="77777777" w:rsidR="00187C32" w:rsidRPr="00187C32" w:rsidRDefault="00187C32" w:rsidP="00187C32">
      <w:pPr>
        <w:pStyle w:val="Standard"/>
        <w:ind w:firstLine="1410"/>
        <w:jc w:val="both"/>
        <w:rPr>
          <w:rFonts w:ascii="Cambria" w:hAnsi="Cambria"/>
          <w:sz w:val="22"/>
          <w:szCs w:val="22"/>
        </w:rPr>
      </w:pPr>
      <w:r w:rsidRPr="00187C32">
        <w:rPr>
          <w:rFonts w:ascii="Cambria" w:hAnsi="Cambria"/>
          <w:sz w:val="22"/>
          <w:szCs w:val="22"/>
        </w:rPr>
        <w:t>Art. 5º Este Decreto entra em vigor na data de sua publicação.</w:t>
      </w:r>
    </w:p>
    <w:p w14:paraId="0A1A9948" w14:textId="77777777" w:rsidR="00187C32" w:rsidRPr="00187C32" w:rsidRDefault="00187C32" w:rsidP="00187C32">
      <w:pPr>
        <w:pStyle w:val="Standard"/>
        <w:ind w:firstLine="1410"/>
        <w:jc w:val="both"/>
        <w:rPr>
          <w:rFonts w:ascii="Cambria" w:hAnsi="Cambria"/>
          <w:sz w:val="22"/>
          <w:szCs w:val="22"/>
        </w:rPr>
      </w:pPr>
    </w:p>
    <w:p w14:paraId="397707D8" w14:textId="77777777" w:rsidR="00187C32" w:rsidRPr="00187C32" w:rsidRDefault="00187C32" w:rsidP="00187C32">
      <w:pPr>
        <w:jc w:val="center"/>
        <w:rPr>
          <w:rFonts w:ascii="Cambria" w:hAnsi="Cambria" w:cs="Arial"/>
          <w:sz w:val="22"/>
          <w:szCs w:val="22"/>
        </w:rPr>
      </w:pPr>
      <w:r w:rsidRPr="00187C32">
        <w:rPr>
          <w:rFonts w:ascii="Cambria" w:hAnsi="Cambria" w:cs="Arial"/>
          <w:sz w:val="22"/>
          <w:szCs w:val="22"/>
        </w:rPr>
        <w:t>Governo Municipal de Juara, Estado de Mato</w:t>
      </w:r>
    </w:p>
    <w:p w14:paraId="2674B526" w14:textId="157B4A11" w:rsidR="00187C32" w:rsidRPr="00DA2246" w:rsidRDefault="00187C32" w:rsidP="00187C32">
      <w:pPr>
        <w:jc w:val="center"/>
        <w:rPr>
          <w:rFonts w:ascii="Cambria" w:hAnsi="Cambria" w:cs="Arial"/>
          <w:sz w:val="23"/>
          <w:szCs w:val="23"/>
        </w:rPr>
      </w:pPr>
      <w:r w:rsidRPr="00187C32">
        <w:rPr>
          <w:rFonts w:ascii="Cambria" w:hAnsi="Cambria" w:cs="Arial"/>
          <w:sz w:val="22"/>
          <w:szCs w:val="22"/>
        </w:rPr>
        <w:t>Grosso, 22 de maio de 2025.</w:t>
      </w:r>
    </w:p>
    <w:p w14:paraId="665637D0" w14:textId="77777777" w:rsidR="00187C32" w:rsidRPr="00DA2246" w:rsidRDefault="00187C32" w:rsidP="00187C32">
      <w:pPr>
        <w:jc w:val="both"/>
        <w:rPr>
          <w:rFonts w:ascii="Cambria" w:hAnsi="Cambria" w:cs="Arial"/>
          <w:sz w:val="23"/>
          <w:szCs w:val="23"/>
        </w:rPr>
      </w:pPr>
      <w:r w:rsidRPr="00DA2246">
        <w:rPr>
          <w:rFonts w:ascii="Cambria" w:hAnsi="Cambria" w:cs="Arial"/>
          <w:sz w:val="23"/>
          <w:szCs w:val="23"/>
        </w:rPr>
        <w:t> </w:t>
      </w:r>
    </w:p>
    <w:p w14:paraId="14A80B92" w14:textId="77777777" w:rsidR="00187C32" w:rsidRPr="00DA2246" w:rsidRDefault="00187C32" w:rsidP="00187C32">
      <w:pPr>
        <w:jc w:val="both"/>
        <w:rPr>
          <w:rFonts w:ascii="Cambria" w:hAnsi="Cambria" w:cs="Arial"/>
          <w:sz w:val="23"/>
          <w:szCs w:val="23"/>
        </w:rPr>
      </w:pPr>
    </w:p>
    <w:p w14:paraId="14DD8A75" w14:textId="3224DE75" w:rsidR="00187C32" w:rsidRPr="00187C32" w:rsidRDefault="00187C32" w:rsidP="00187C32">
      <w:pPr>
        <w:jc w:val="both"/>
        <w:rPr>
          <w:rFonts w:ascii="Cambria" w:hAnsi="Cambria" w:cs="Arial"/>
          <w:sz w:val="22"/>
          <w:szCs w:val="22"/>
        </w:rPr>
      </w:pPr>
    </w:p>
    <w:p w14:paraId="121563D4" w14:textId="77777777" w:rsidR="00187C32" w:rsidRPr="00187C32" w:rsidRDefault="00187C32" w:rsidP="00187C32">
      <w:pPr>
        <w:jc w:val="center"/>
        <w:rPr>
          <w:rFonts w:ascii="Cambria" w:hAnsi="Cambria" w:cs="Arial"/>
          <w:sz w:val="22"/>
          <w:szCs w:val="22"/>
        </w:rPr>
      </w:pPr>
      <w:r w:rsidRPr="00187C32">
        <w:rPr>
          <w:rFonts w:ascii="Cambria" w:hAnsi="Cambria" w:cs="Arial"/>
          <w:b/>
          <w:bCs/>
          <w:sz w:val="22"/>
          <w:szCs w:val="22"/>
        </w:rPr>
        <w:t>Valdinei Holanda Moraes</w:t>
      </w:r>
    </w:p>
    <w:p w14:paraId="65194C7A" w14:textId="159BB7EF" w:rsidR="00030948" w:rsidRPr="00187C32" w:rsidRDefault="00187C32" w:rsidP="00187C32">
      <w:pPr>
        <w:tabs>
          <w:tab w:val="left" w:pos="0"/>
        </w:tabs>
        <w:jc w:val="center"/>
        <w:rPr>
          <w:rFonts w:ascii="Cambria" w:hAnsi="Cambria" w:cs="Arial"/>
          <w:sz w:val="22"/>
          <w:szCs w:val="22"/>
        </w:rPr>
      </w:pPr>
      <w:r w:rsidRPr="00187C32">
        <w:rPr>
          <w:rFonts w:ascii="Cambria" w:hAnsi="Cambria" w:cs="Arial"/>
          <w:sz w:val="22"/>
          <w:szCs w:val="22"/>
        </w:rPr>
        <w:t>Prefeito do Municí</w:t>
      </w:r>
      <w:r>
        <w:rPr>
          <w:rFonts w:ascii="Cambria" w:hAnsi="Cambria" w:cs="Arial"/>
          <w:sz w:val="22"/>
          <w:szCs w:val="22"/>
        </w:rPr>
        <w:t>pio</w:t>
      </w:r>
      <w:bookmarkEnd w:id="0"/>
    </w:p>
    <w:sectPr w:rsidR="00030948" w:rsidRPr="00187C32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75C9F3" w14:textId="77777777" w:rsidR="00FF591E" w:rsidRDefault="00FF591E">
      <w:r>
        <w:separator/>
      </w:r>
    </w:p>
  </w:endnote>
  <w:endnote w:type="continuationSeparator" w:id="0">
    <w:p w14:paraId="1A567C6D" w14:textId="77777777" w:rsidR="00FF591E" w:rsidRDefault="00FF5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3CD68EDD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81306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6AB22F" w14:textId="77777777" w:rsidR="00FF591E" w:rsidRDefault="00FF591E">
      <w:r>
        <w:separator/>
      </w:r>
    </w:p>
  </w:footnote>
  <w:footnote w:type="continuationSeparator" w:id="0">
    <w:p w14:paraId="211BBF17" w14:textId="77777777" w:rsidR="00FF591E" w:rsidRDefault="00FF5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2E7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9CA8B-8504-43AA-A248-7C85E314C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1552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2025-05-22T20:58:00Z</cp:lastPrinted>
  <dcterms:created xsi:type="dcterms:W3CDTF">2025-05-22T19:28:00Z</dcterms:created>
  <dcterms:modified xsi:type="dcterms:W3CDTF">2025-05-22T21:00:00Z</dcterms:modified>
</cp:coreProperties>
</file>