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CA1D1E" w14:textId="4BB2FA54" w:rsidR="00741D94" w:rsidRPr="00961EEC" w:rsidRDefault="001A1E44" w:rsidP="00741D94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Decreto nº 2.220</w:t>
      </w:r>
      <w:bookmarkStart w:id="0" w:name="_GoBack"/>
      <w:bookmarkEnd w:id="0"/>
      <w:r w:rsidR="00741D94" w:rsidRPr="00961EEC">
        <w:rPr>
          <w:rFonts w:ascii="Cambria" w:hAnsi="Cambria" w:cs="Arial"/>
          <w:b/>
          <w:bCs/>
        </w:rPr>
        <w:t xml:space="preserve">, de </w:t>
      </w:r>
      <w:r w:rsidR="00961EEC" w:rsidRPr="00961EEC">
        <w:rPr>
          <w:rFonts w:ascii="Cambria" w:hAnsi="Cambria" w:cs="Arial"/>
          <w:b/>
          <w:bCs/>
        </w:rPr>
        <w:t>04</w:t>
      </w:r>
      <w:r w:rsidR="00741D94" w:rsidRPr="00961EEC">
        <w:rPr>
          <w:rFonts w:ascii="Cambria" w:hAnsi="Cambria" w:cs="Arial"/>
          <w:b/>
          <w:bCs/>
        </w:rPr>
        <w:t xml:space="preserve"> de </w:t>
      </w:r>
      <w:r w:rsidR="00961EEC" w:rsidRPr="00961EEC">
        <w:rPr>
          <w:rFonts w:ascii="Cambria" w:hAnsi="Cambria" w:cs="Arial"/>
          <w:b/>
          <w:bCs/>
        </w:rPr>
        <w:t>abril</w:t>
      </w:r>
      <w:r w:rsidR="00741D94" w:rsidRPr="00961EEC">
        <w:rPr>
          <w:rFonts w:ascii="Cambria" w:hAnsi="Cambria" w:cs="Arial"/>
          <w:b/>
          <w:bCs/>
        </w:rPr>
        <w:t xml:space="preserve"> 2025.</w:t>
      </w:r>
    </w:p>
    <w:p w14:paraId="38CBEA81" w14:textId="77777777" w:rsidR="00741D94" w:rsidRPr="00961EEC" w:rsidRDefault="00741D94" w:rsidP="00741D94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3EB8DFF0" w14:textId="77777777" w:rsidR="001A1E44" w:rsidRDefault="001A1E44" w:rsidP="001A1E44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Declara, expressamente, a revogação do Decreto que especifica e dá outras providências. </w:t>
      </w:r>
    </w:p>
    <w:p w14:paraId="272BF405" w14:textId="174394B6" w:rsidR="00741D94" w:rsidRDefault="00741D94" w:rsidP="00741D94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</w:rPr>
      </w:pPr>
    </w:p>
    <w:p w14:paraId="5C3D2A2C" w14:textId="77777777" w:rsidR="00741D94" w:rsidRPr="00961EEC" w:rsidRDefault="00741D94" w:rsidP="00741D94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 w:rsidRPr="00961EEC"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53813B29" w14:textId="6DE8B924" w:rsidR="00741D94" w:rsidRDefault="00741D94" w:rsidP="00741D94">
      <w:pPr>
        <w:jc w:val="both"/>
        <w:rPr>
          <w:rFonts w:ascii="Cambria" w:hAnsi="Cambria" w:cs="Arial"/>
        </w:rPr>
      </w:pPr>
    </w:p>
    <w:p w14:paraId="2398DD51" w14:textId="77777777" w:rsidR="001A1E44" w:rsidRPr="00435AF3" w:rsidRDefault="001A1E44" w:rsidP="001A1E44">
      <w:pPr>
        <w:ind w:firstLine="1418"/>
        <w:jc w:val="both"/>
        <w:rPr>
          <w:rFonts w:ascii="Cambria" w:hAnsi="Cambria" w:cs="Arial"/>
          <w:bCs/>
        </w:rPr>
      </w:pPr>
      <w:r w:rsidRPr="00435AF3">
        <w:rPr>
          <w:rFonts w:ascii="Cambria" w:hAnsi="Cambria" w:cs="Arial"/>
          <w:bCs/>
        </w:rPr>
        <w:t>Considerando a Comunicação Interna nº 050/2025, protocolado sob o nº 4172 de 17/03/2025 da Secretaria Municipal de Administração, solicitando revogação de Decretos Municipais que tratam de registro de pontos;</w:t>
      </w:r>
    </w:p>
    <w:p w14:paraId="141398DC" w14:textId="77777777" w:rsidR="001A1E44" w:rsidRPr="00961EEC" w:rsidRDefault="001A1E44" w:rsidP="00741D94">
      <w:pPr>
        <w:jc w:val="both"/>
        <w:rPr>
          <w:rFonts w:ascii="Cambria" w:hAnsi="Cambria" w:cs="Arial"/>
        </w:rPr>
      </w:pPr>
    </w:p>
    <w:p w14:paraId="1FC780EB" w14:textId="77777777" w:rsidR="00741D94" w:rsidRPr="00961EEC" w:rsidRDefault="00741D94" w:rsidP="00741D94">
      <w:pPr>
        <w:ind w:firstLine="1418"/>
        <w:jc w:val="both"/>
        <w:rPr>
          <w:rFonts w:ascii="Cambria" w:hAnsi="Cambria" w:cs="Arial"/>
        </w:rPr>
      </w:pPr>
      <w:r w:rsidRPr="00961EEC">
        <w:rPr>
          <w:rFonts w:ascii="Cambria" w:hAnsi="Cambria" w:cs="Arial"/>
        </w:rPr>
        <w:t>DECRETA:</w:t>
      </w:r>
    </w:p>
    <w:p w14:paraId="43A975DD" w14:textId="77777777" w:rsidR="00741D94" w:rsidRPr="00961EEC" w:rsidRDefault="00741D94" w:rsidP="00741D94">
      <w:pPr>
        <w:jc w:val="both"/>
        <w:rPr>
          <w:rFonts w:ascii="Cambria" w:hAnsi="Cambria" w:cs="Arial"/>
        </w:rPr>
      </w:pPr>
    </w:p>
    <w:p w14:paraId="1BF65277" w14:textId="7E867FB4" w:rsidR="001A1E44" w:rsidRDefault="00741D94" w:rsidP="001A1E44">
      <w:pPr>
        <w:ind w:firstLine="1418"/>
        <w:jc w:val="both"/>
        <w:rPr>
          <w:rFonts w:ascii="Cambria" w:hAnsi="Cambria" w:cs="Arial"/>
        </w:rPr>
      </w:pPr>
      <w:r w:rsidRPr="00961EEC">
        <w:rPr>
          <w:rFonts w:ascii="Cambria" w:hAnsi="Cambria" w:cs="Arial"/>
        </w:rPr>
        <w:t xml:space="preserve">Art. 1º </w:t>
      </w:r>
      <w:r w:rsidR="001A1E44">
        <w:rPr>
          <w:rFonts w:ascii="Cambria" w:hAnsi="Cambria" w:cs="Arial"/>
        </w:rPr>
        <w:t>Fica, expressamente, declarado revogado o Decreto relacionado abaixo:</w:t>
      </w:r>
    </w:p>
    <w:p w14:paraId="557E9887" w14:textId="77777777" w:rsidR="001A1E44" w:rsidRDefault="001A1E44" w:rsidP="00961EEC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I – Decreto nº 1.444, 07 de fevereiro de 2020.</w:t>
      </w:r>
    </w:p>
    <w:p w14:paraId="4404675A" w14:textId="58A33670" w:rsidR="00961EEC" w:rsidRDefault="00961EEC" w:rsidP="00741D94">
      <w:pPr>
        <w:ind w:firstLine="708"/>
        <w:jc w:val="both"/>
        <w:rPr>
          <w:rFonts w:ascii="Cambria" w:hAnsi="Cambria" w:cs="Arial"/>
        </w:rPr>
      </w:pPr>
    </w:p>
    <w:p w14:paraId="60D447F6" w14:textId="77777777" w:rsidR="001A1E44" w:rsidRDefault="001A1E44" w:rsidP="001A1E44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Art. 2º Os servidores públicos devem registrar o ponto de frequência de acordo com os horários estabelecidos no Decreto nº 2.187/2025, com exceção apenas dos agentes políticos.</w:t>
      </w:r>
    </w:p>
    <w:p w14:paraId="4AD99CBB" w14:textId="77777777" w:rsidR="001A1E44" w:rsidRDefault="001A1E44" w:rsidP="001A1E44">
      <w:pPr>
        <w:ind w:firstLine="1418"/>
        <w:jc w:val="both"/>
        <w:rPr>
          <w:rFonts w:ascii="Cambria" w:hAnsi="Cambria" w:cs="Arial"/>
        </w:rPr>
      </w:pPr>
    </w:p>
    <w:p w14:paraId="195E8F26" w14:textId="77777777" w:rsidR="001A1E44" w:rsidRDefault="001A1E44" w:rsidP="001A1E44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Art. 3º Os servidores que não tem o cadastro de registro de frequência de ponto eletrônico, tem um prazo de 7 (sete) dias, após a publicação deste decreto, para fazer o cadastro junto a Secretaria Municipal de Administração.</w:t>
      </w:r>
    </w:p>
    <w:p w14:paraId="086C580F" w14:textId="77777777" w:rsidR="001A1E44" w:rsidRPr="00961EEC" w:rsidRDefault="001A1E44" w:rsidP="00741D94">
      <w:pPr>
        <w:ind w:firstLine="708"/>
        <w:jc w:val="both"/>
        <w:rPr>
          <w:rFonts w:ascii="Cambria" w:hAnsi="Cambria" w:cs="Arial"/>
        </w:rPr>
      </w:pPr>
    </w:p>
    <w:p w14:paraId="1EED9B6A" w14:textId="2AC95D91" w:rsidR="00741D94" w:rsidRPr="00961EEC" w:rsidRDefault="00961EEC" w:rsidP="00741D94">
      <w:pPr>
        <w:ind w:firstLine="1418"/>
        <w:jc w:val="both"/>
        <w:rPr>
          <w:rFonts w:ascii="Cambria" w:hAnsi="Cambria" w:cs="Arial"/>
        </w:rPr>
      </w:pPr>
      <w:r w:rsidRPr="00961EEC">
        <w:rPr>
          <w:rFonts w:ascii="Cambria" w:hAnsi="Cambria" w:cs="Arial"/>
        </w:rPr>
        <w:t xml:space="preserve">Art. </w:t>
      </w:r>
      <w:r w:rsidR="001A1E44">
        <w:rPr>
          <w:rFonts w:ascii="Cambria" w:hAnsi="Cambria" w:cs="Arial"/>
        </w:rPr>
        <w:t>4</w:t>
      </w:r>
      <w:r w:rsidR="00741D94" w:rsidRPr="00961EEC">
        <w:rPr>
          <w:rFonts w:ascii="Cambria" w:hAnsi="Cambria" w:cs="Arial"/>
        </w:rPr>
        <w:t>º Este Decreto entra em vigor na data de sua publicação.</w:t>
      </w:r>
    </w:p>
    <w:p w14:paraId="1C700727" w14:textId="77777777" w:rsidR="00741D94" w:rsidRPr="00961EEC" w:rsidRDefault="00741D94" w:rsidP="00741D94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10CF2E40" w14:textId="77777777" w:rsidR="00741D94" w:rsidRPr="00961EEC" w:rsidRDefault="00741D94" w:rsidP="00741D94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772E00DF" w14:textId="77777777" w:rsidR="00741D94" w:rsidRPr="00961EEC" w:rsidRDefault="00741D94" w:rsidP="00741D94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3AE470FC" w14:textId="77777777" w:rsidR="00741D94" w:rsidRPr="00961EEC" w:rsidRDefault="00741D94" w:rsidP="00741D94">
      <w:pPr>
        <w:tabs>
          <w:tab w:val="left" w:pos="0"/>
        </w:tabs>
        <w:jc w:val="center"/>
        <w:rPr>
          <w:rFonts w:ascii="Cambria" w:hAnsi="Cambria" w:cs="Arial"/>
        </w:rPr>
      </w:pPr>
      <w:r w:rsidRPr="00961EEC">
        <w:rPr>
          <w:rFonts w:ascii="Cambria" w:hAnsi="Cambria" w:cs="Arial"/>
        </w:rPr>
        <w:t>Governo Municipal de Juara, Estado de Mato</w:t>
      </w:r>
    </w:p>
    <w:p w14:paraId="68CF44B1" w14:textId="02DFB481" w:rsidR="00741D94" w:rsidRPr="00961EEC" w:rsidRDefault="00961EEC" w:rsidP="00741D94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>Grosso, 04</w:t>
      </w:r>
      <w:r w:rsidR="00741D94" w:rsidRPr="00961EEC">
        <w:rPr>
          <w:rFonts w:ascii="Cambria" w:hAnsi="Cambria" w:cs="Arial"/>
        </w:rPr>
        <w:t xml:space="preserve"> de </w:t>
      </w:r>
      <w:r>
        <w:rPr>
          <w:rFonts w:ascii="Cambria" w:hAnsi="Cambria" w:cs="Arial"/>
        </w:rPr>
        <w:t>abril</w:t>
      </w:r>
      <w:r w:rsidR="00741D94" w:rsidRPr="00961EEC">
        <w:rPr>
          <w:rFonts w:ascii="Cambria" w:hAnsi="Cambria" w:cs="Arial"/>
        </w:rPr>
        <w:t xml:space="preserve"> de 2025.</w:t>
      </w:r>
    </w:p>
    <w:p w14:paraId="728B2FA3" w14:textId="77777777" w:rsidR="00741D94" w:rsidRPr="00961EEC" w:rsidRDefault="00741D94" w:rsidP="00741D94">
      <w:pPr>
        <w:jc w:val="both"/>
        <w:rPr>
          <w:rFonts w:ascii="Cambria" w:hAnsi="Cambria" w:cs="Arial"/>
        </w:rPr>
      </w:pPr>
    </w:p>
    <w:p w14:paraId="60AF6B49" w14:textId="480AB1E6" w:rsidR="00741D94" w:rsidRPr="00961EEC" w:rsidRDefault="00741D94" w:rsidP="00741D94">
      <w:pPr>
        <w:jc w:val="both"/>
        <w:rPr>
          <w:rFonts w:ascii="Cambria" w:hAnsi="Cambria" w:cs="Arial"/>
        </w:rPr>
      </w:pPr>
    </w:p>
    <w:p w14:paraId="5D57B206" w14:textId="77777777" w:rsidR="00741D94" w:rsidRPr="00961EEC" w:rsidRDefault="00741D94" w:rsidP="00741D94">
      <w:pPr>
        <w:jc w:val="both"/>
        <w:rPr>
          <w:rFonts w:ascii="Cambria" w:hAnsi="Cambria" w:cs="Arial"/>
        </w:rPr>
      </w:pPr>
    </w:p>
    <w:p w14:paraId="44B3BF16" w14:textId="77777777" w:rsidR="00741D94" w:rsidRPr="00961EEC" w:rsidRDefault="00741D94" w:rsidP="00741D94">
      <w:pPr>
        <w:jc w:val="both"/>
        <w:rPr>
          <w:rFonts w:ascii="Cambria" w:hAnsi="Cambria" w:cs="Arial"/>
        </w:rPr>
      </w:pPr>
    </w:p>
    <w:p w14:paraId="3EB69A97" w14:textId="77777777" w:rsidR="00741D94" w:rsidRPr="00961EEC" w:rsidRDefault="00741D94" w:rsidP="00741D94">
      <w:pPr>
        <w:jc w:val="center"/>
        <w:rPr>
          <w:rFonts w:ascii="Cambria" w:hAnsi="Cambria" w:cs="Arial"/>
        </w:rPr>
      </w:pPr>
      <w:r w:rsidRPr="00961EEC">
        <w:rPr>
          <w:rFonts w:ascii="Cambria" w:hAnsi="Cambria" w:cs="Arial"/>
          <w:b/>
          <w:bCs/>
        </w:rPr>
        <w:t>Valdinei Holanda Moraes</w:t>
      </w:r>
    </w:p>
    <w:p w14:paraId="7E556666" w14:textId="77777777" w:rsidR="00741D94" w:rsidRPr="00961EEC" w:rsidRDefault="00741D94" w:rsidP="00741D94">
      <w:pPr>
        <w:jc w:val="center"/>
        <w:rPr>
          <w:rFonts w:ascii="Cambria" w:hAnsi="Cambria" w:cs="Arial"/>
        </w:rPr>
      </w:pPr>
      <w:r w:rsidRPr="00961EEC">
        <w:rPr>
          <w:rFonts w:ascii="Cambria" w:hAnsi="Cambria" w:cs="Arial"/>
        </w:rPr>
        <w:t>Prefeito do Município</w:t>
      </w:r>
    </w:p>
    <w:p w14:paraId="5849335B" w14:textId="3A01CFD0" w:rsidR="00092385" w:rsidRPr="00961EEC" w:rsidRDefault="00092385" w:rsidP="00741D94">
      <w:pPr>
        <w:rPr>
          <w:rFonts w:ascii="Cambria" w:hAnsi="Cambria"/>
        </w:rPr>
      </w:pPr>
    </w:p>
    <w:sectPr w:rsidR="00092385" w:rsidRPr="00961EEC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3C1037" w14:textId="77777777" w:rsidR="00D52FB8" w:rsidRDefault="00D52FB8">
      <w:r>
        <w:separator/>
      </w:r>
    </w:p>
  </w:endnote>
  <w:endnote w:type="continuationSeparator" w:id="0">
    <w:p w14:paraId="6F7F8F32" w14:textId="77777777" w:rsidR="00D52FB8" w:rsidRDefault="00D52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6C854865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A1E44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13E3BF" w14:textId="77777777" w:rsidR="00D52FB8" w:rsidRDefault="00D52FB8">
      <w:r>
        <w:separator/>
      </w:r>
    </w:p>
  </w:footnote>
  <w:footnote w:type="continuationSeparator" w:id="0">
    <w:p w14:paraId="2F47BC1D" w14:textId="77777777" w:rsidR="00D52FB8" w:rsidRDefault="00D52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4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6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6"/>
  </w:num>
  <w:num w:numId="2">
    <w:abstractNumId w:val="16"/>
  </w:num>
  <w:num w:numId="3">
    <w:abstractNumId w:val="14"/>
  </w:num>
  <w:num w:numId="4">
    <w:abstractNumId w:val="13"/>
  </w:num>
  <w:num w:numId="5">
    <w:abstractNumId w:val="15"/>
  </w:num>
  <w:num w:numId="6">
    <w:abstractNumId w:val="7"/>
  </w:num>
  <w:num w:numId="7">
    <w:abstractNumId w:val="12"/>
  </w:num>
  <w:num w:numId="8">
    <w:abstractNumId w:val="4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5"/>
  </w:num>
  <w:num w:numId="14">
    <w:abstractNumId w:val="9"/>
  </w:num>
  <w:num w:numId="15">
    <w:abstractNumId w:val="8"/>
  </w:num>
  <w:num w:numId="16">
    <w:abstractNumId w:val="11"/>
  </w:num>
  <w:num w:numId="17">
    <w:abstractNumId w:val="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949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E1A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803"/>
    <w:rsid w:val="000F1A60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3D72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1E44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36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07F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3641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1E6E"/>
    <w:rsid w:val="00372A0C"/>
    <w:rsid w:val="00373127"/>
    <w:rsid w:val="003739A7"/>
    <w:rsid w:val="00375B0C"/>
    <w:rsid w:val="00376829"/>
    <w:rsid w:val="003769FE"/>
    <w:rsid w:val="003774B8"/>
    <w:rsid w:val="00377B47"/>
    <w:rsid w:val="003805B9"/>
    <w:rsid w:val="0038145F"/>
    <w:rsid w:val="003814A4"/>
    <w:rsid w:val="003817B2"/>
    <w:rsid w:val="003823BC"/>
    <w:rsid w:val="00384589"/>
    <w:rsid w:val="00385C07"/>
    <w:rsid w:val="0038735D"/>
    <w:rsid w:val="003878D5"/>
    <w:rsid w:val="00390772"/>
    <w:rsid w:val="003918D7"/>
    <w:rsid w:val="00391B0B"/>
    <w:rsid w:val="00391E2D"/>
    <w:rsid w:val="0039231A"/>
    <w:rsid w:val="00392E64"/>
    <w:rsid w:val="00393205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BED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096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0BAF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1D94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2FA8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6DD3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673FF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4E7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1EEC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AB9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81F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1F4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0A0"/>
    <w:rsid w:val="00B63BCB"/>
    <w:rsid w:val="00B64BAA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3604"/>
    <w:rsid w:val="00C163D8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5B1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496A"/>
    <w:rsid w:val="00D45E29"/>
    <w:rsid w:val="00D4677A"/>
    <w:rsid w:val="00D50D32"/>
    <w:rsid w:val="00D50F80"/>
    <w:rsid w:val="00D52A84"/>
    <w:rsid w:val="00D52FB8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C7996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47EAF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585F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basedOn w:val="Fontepargpadro"/>
    <w:rsid w:val="004120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14A72-DB95-4330-A617-7A32BBF2A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1209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3</cp:revision>
  <cp:lastPrinted>2025-03-20T20:05:00Z</cp:lastPrinted>
  <dcterms:created xsi:type="dcterms:W3CDTF">2025-04-04T19:53:00Z</dcterms:created>
  <dcterms:modified xsi:type="dcterms:W3CDTF">2025-04-04T20:00:00Z</dcterms:modified>
</cp:coreProperties>
</file>