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AF566" w14:textId="11E7D158" w:rsidR="00DC7996" w:rsidRDefault="00DC7996" w:rsidP="00DC7996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2.212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 xml:space="preserve">de </w:t>
      </w:r>
      <w:r>
        <w:rPr>
          <w:rFonts w:ascii="Cambria" w:hAnsi="Cambria" w:cs="Arial"/>
          <w:b/>
          <w:bCs/>
          <w:sz w:val="23"/>
          <w:szCs w:val="23"/>
        </w:rPr>
        <w:t>21</w:t>
      </w:r>
      <w:r>
        <w:rPr>
          <w:rFonts w:ascii="Cambria" w:hAnsi="Cambria" w:cs="Arial"/>
          <w:b/>
          <w:bCs/>
          <w:sz w:val="23"/>
          <w:szCs w:val="23"/>
        </w:rPr>
        <w:t xml:space="preserve"> de março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5B352684" w14:textId="77777777" w:rsidR="00DC7996" w:rsidRPr="007E1B64" w:rsidRDefault="00DC7996" w:rsidP="00DC7996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21138333" w14:textId="77777777" w:rsidR="00DC7996" w:rsidRPr="007E1B64" w:rsidRDefault="00DC7996" w:rsidP="00DC7996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049D0EED" w14:textId="77777777" w:rsidR="00DC7996" w:rsidRPr="007E1B64" w:rsidRDefault="00DC7996" w:rsidP="00DC7996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85253F2" w14:textId="77777777" w:rsidR="00DC7996" w:rsidRPr="007E1B64" w:rsidRDefault="00DC7996" w:rsidP="00DC7996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296B2715" w14:textId="77777777" w:rsidR="00DC7996" w:rsidRPr="007E1B64" w:rsidRDefault="00DC7996" w:rsidP="00DC7996">
      <w:pPr>
        <w:jc w:val="both"/>
        <w:rPr>
          <w:rFonts w:ascii="Cambria" w:hAnsi="Cambria" w:cs="Arial"/>
          <w:sz w:val="23"/>
          <w:szCs w:val="23"/>
        </w:rPr>
      </w:pPr>
    </w:p>
    <w:p w14:paraId="0EC72500" w14:textId="77777777" w:rsidR="00DC7996" w:rsidRPr="00B96903" w:rsidRDefault="00DC7996" w:rsidP="00DC7996">
      <w:pPr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Cs/>
          <w:sz w:val="23"/>
          <w:szCs w:val="23"/>
        </w:rPr>
        <w:t>Considerando a Lei Municipal nº 3.</w:t>
      </w:r>
      <w:r>
        <w:rPr>
          <w:rFonts w:ascii="Cambria" w:hAnsi="Cambria" w:cs="Arial"/>
          <w:bCs/>
          <w:sz w:val="23"/>
          <w:szCs w:val="23"/>
        </w:rPr>
        <w:t>255</w:t>
      </w:r>
      <w:r w:rsidRPr="007E1B64">
        <w:rPr>
          <w:rFonts w:ascii="Cambria" w:hAnsi="Cambria" w:cs="Arial"/>
          <w:bCs/>
          <w:sz w:val="23"/>
          <w:szCs w:val="23"/>
        </w:rPr>
        <w:t xml:space="preserve">, de </w:t>
      </w:r>
      <w:r>
        <w:rPr>
          <w:rFonts w:ascii="Cambria" w:hAnsi="Cambria" w:cs="Arial"/>
          <w:bCs/>
          <w:sz w:val="23"/>
          <w:szCs w:val="23"/>
        </w:rPr>
        <w:t>27 de janeiro de 2025</w:t>
      </w:r>
      <w:r w:rsidRPr="007E1B64">
        <w:rPr>
          <w:rFonts w:ascii="Cambria" w:hAnsi="Cambria" w:cs="Arial"/>
          <w:bCs/>
          <w:sz w:val="23"/>
          <w:szCs w:val="23"/>
        </w:rPr>
        <w:t xml:space="preserve"> que, </w:t>
      </w:r>
      <w:proofErr w:type="gramStart"/>
      <w:r w:rsidRPr="007E1B64">
        <w:rPr>
          <w:rFonts w:ascii="Cambria" w:hAnsi="Cambria" w:cs="Arial"/>
          <w:sz w:val="23"/>
          <w:szCs w:val="23"/>
        </w:rPr>
        <w:t>Autoriza</w:t>
      </w:r>
      <w:proofErr w:type="gramEnd"/>
      <w:r w:rsidRPr="007E1B64">
        <w:rPr>
          <w:rFonts w:ascii="Cambria" w:hAnsi="Cambria" w:cs="Arial"/>
          <w:sz w:val="23"/>
          <w:szCs w:val="23"/>
        </w:rPr>
        <w:t xml:space="preserve"> o Poder Executivo a realizar no orçamento vigente, abertura de </w:t>
      </w:r>
      <w:r w:rsidRPr="00B96903">
        <w:rPr>
          <w:rFonts w:ascii="Cambria" w:hAnsi="Cambria" w:cs="Calibri"/>
        </w:rPr>
        <w:t>Crédito Adicional Suplementar por Superávit Financeiro do Exercício Anterior</w:t>
      </w:r>
      <w:r>
        <w:rPr>
          <w:rFonts w:ascii="Cambria" w:hAnsi="Cambria" w:cs="Calibri"/>
        </w:rPr>
        <w:t>.</w:t>
      </w:r>
    </w:p>
    <w:p w14:paraId="08E338B6" w14:textId="77777777" w:rsidR="00DC7996" w:rsidRPr="000D505E" w:rsidRDefault="00DC7996" w:rsidP="00DC7996">
      <w:pPr>
        <w:jc w:val="both"/>
        <w:rPr>
          <w:rFonts w:ascii="Cambria" w:hAnsi="Cambria" w:cs="Arial"/>
          <w:sz w:val="23"/>
          <w:szCs w:val="23"/>
        </w:rPr>
      </w:pPr>
    </w:p>
    <w:p w14:paraId="10034B14" w14:textId="77777777" w:rsidR="00DC7996" w:rsidRDefault="00DC7996" w:rsidP="00DC7996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E2739">
        <w:rPr>
          <w:rFonts w:ascii="Cambria" w:hAnsi="Cambria" w:cs="Arial"/>
          <w:sz w:val="23"/>
          <w:szCs w:val="23"/>
        </w:rPr>
        <w:t>DECRETA:</w:t>
      </w:r>
    </w:p>
    <w:p w14:paraId="6963F124" w14:textId="77777777" w:rsidR="00DC7996" w:rsidRPr="000E2739" w:rsidRDefault="00DC7996" w:rsidP="00DC7996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3A26D8BB" w14:textId="0446B0C4" w:rsidR="00DC7996" w:rsidRDefault="00DC7996" w:rsidP="00DC7996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aberto no orçamento do exercício </w:t>
      </w:r>
      <w:r>
        <w:rPr>
          <w:rFonts w:ascii="Cambria" w:hAnsi="Cambria" w:cs="Arial"/>
        </w:rPr>
        <w:t xml:space="preserve">financeiro </w:t>
      </w:r>
      <w:r>
        <w:rPr>
          <w:rFonts w:ascii="Cambria" w:hAnsi="Cambria" w:cs="Arial"/>
        </w:rPr>
        <w:t xml:space="preserve">corrente, um </w:t>
      </w:r>
      <w:r w:rsidRPr="005D46B8">
        <w:rPr>
          <w:rFonts w:ascii="Cambria" w:hAnsi="Cambria" w:cs="Arial"/>
        </w:rPr>
        <w:t xml:space="preserve">crédito </w:t>
      </w:r>
      <w:r>
        <w:rPr>
          <w:rFonts w:ascii="Cambria" w:hAnsi="Cambria" w:cs="Arial"/>
        </w:rPr>
        <w:t xml:space="preserve">suplementar, no valor de </w:t>
      </w:r>
      <w:r w:rsidRPr="00C26415">
        <w:rPr>
          <w:rFonts w:ascii="Cambria" w:hAnsi="Cambria" w:cs="Arial"/>
        </w:rPr>
        <w:t xml:space="preserve">R$ </w:t>
      </w:r>
      <w:r>
        <w:rPr>
          <w:rFonts w:ascii="Cambria" w:hAnsi="Cambria" w:cs="Arial"/>
          <w:sz w:val="23"/>
          <w:szCs w:val="23"/>
        </w:rPr>
        <w:t xml:space="preserve">90.044,00 (noventa mil </w:t>
      </w:r>
      <w:r>
        <w:rPr>
          <w:rFonts w:ascii="Cambria" w:hAnsi="Cambria" w:cs="Arial"/>
          <w:sz w:val="23"/>
          <w:szCs w:val="23"/>
        </w:rPr>
        <w:t xml:space="preserve">e </w:t>
      </w:r>
      <w:r>
        <w:rPr>
          <w:rFonts w:ascii="Cambria" w:hAnsi="Cambria" w:cs="Arial"/>
          <w:sz w:val="23"/>
          <w:szCs w:val="23"/>
        </w:rPr>
        <w:t>quarenta e quatro reais</w:t>
      </w:r>
      <w:r w:rsidRPr="00C26415">
        <w:rPr>
          <w:rFonts w:ascii="Cambria" w:hAnsi="Cambria" w:cs="Arial"/>
        </w:rPr>
        <w:t>), na dotaç</w:t>
      </w:r>
      <w:r>
        <w:rPr>
          <w:rFonts w:ascii="Cambria" w:hAnsi="Cambria" w:cs="Arial"/>
        </w:rPr>
        <w:t xml:space="preserve">ão </w:t>
      </w:r>
      <w:r w:rsidRPr="00C26415">
        <w:rPr>
          <w:rFonts w:ascii="Cambria" w:hAnsi="Cambria" w:cs="Arial"/>
        </w:rPr>
        <w:t>abaixo discriminada:</w:t>
      </w:r>
    </w:p>
    <w:p w14:paraId="0734E2B1" w14:textId="77777777" w:rsidR="00DC7996" w:rsidRDefault="00DC7996" w:rsidP="00DC7996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09.101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12E961DE" w14:textId="77777777" w:rsidR="00DC7996" w:rsidRDefault="00DC7996" w:rsidP="00DC7996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1E5C32A7" w14:textId="77777777" w:rsidR="00DC7996" w:rsidRDefault="00DC7996" w:rsidP="00DC7996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Assistência Hospitalar e Ambulatorial</w:t>
      </w:r>
    </w:p>
    <w:p w14:paraId="52100290" w14:textId="77777777" w:rsidR="00DC7996" w:rsidRDefault="00DC7996" w:rsidP="00DC7996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4B3F3C9B" w14:textId="77777777" w:rsidR="00DC7996" w:rsidRDefault="00DC7996" w:rsidP="00DC7996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10.302.0027.1282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 xml:space="preserve">. Acesso e Melhorias – </w:t>
      </w:r>
      <w:proofErr w:type="gramStart"/>
      <w:r>
        <w:rPr>
          <w:rFonts w:ascii="Cambria" w:hAnsi="Cambria" w:cs="Arial"/>
          <w:sz w:val="23"/>
          <w:szCs w:val="23"/>
        </w:rPr>
        <w:t>MAC</w:t>
      </w:r>
      <w:proofErr w:type="gramEnd"/>
      <w:r>
        <w:rPr>
          <w:rFonts w:ascii="Cambria" w:hAnsi="Cambria" w:cs="Arial"/>
          <w:sz w:val="23"/>
          <w:szCs w:val="23"/>
        </w:rPr>
        <w:t xml:space="preserve"> – </w:t>
      </w:r>
      <w:proofErr w:type="spellStart"/>
      <w:r>
        <w:rPr>
          <w:rFonts w:ascii="Cambria" w:hAnsi="Cambria" w:cs="Arial"/>
          <w:sz w:val="23"/>
          <w:szCs w:val="23"/>
        </w:rPr>
        <w:t>Equip</w:t>
      </w:r>
      <w:proofErr w:type="spellEnd"/>
      <w:r>
        <w:rPr>
          <w:rFonts w:ascii="Cambria" w:hAnsi="Cambria" w:cs="Arial"/>
          <w:sz w:val="23"/>
          <w:szCs w:val="23"/>
        </w:rPr>
        <w:t>. Mat. Permanente</w:t>
      </w:r>
    </w:p>
    <w:p w14:paraId="5404EE88" w14:textId="77777777" w:rsidR="00DC7996" w:rsidRDefault="00DC7996" w:rsidP="00DC7996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 e Material Permanente .....................................R$ 90.044,00</w:t>
      </w:r>
    </w:p>
    <w:p w14:paraId="5C3FCAA5" w14:textId="77777777" w:rsidR="00DC7996" w:rsidRDefault="00DC7996" w:rsidP="00DC7996">
      <w:pPr>
        <w:jc w:val="both"/>
        <w:rPr>
          <w:rFonts w:ascii="Cambria" w:hAnsi="Cambria" w:cs="Arial"/>
          <w:color w:val="000000"/>
          <w:sz w:val="23"/>
          <w:szCs w:val="23"/>
          <w:shd w:val="clear" w:color="auto" w:fill="FFFFFF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 w:rsidRPr="00595EF5">
        <w:rPr>
          <w:rFonts w:ascii="Cambria" w:hAnsi="Cambria" w:cs="Arial"/>
          <w:sz w:val="23"/>
          <w:szCs w:val="23"/>
        </w:rPr>
        <w:t xml:space="preserve">2.706.311.000 - </w:t>
      </w:r>
      <w:r w:rsidRPr="00595EF5">
        <w:rPr>
          <w:rFonts w:ascii="Cambria" w:hAnsi="Cambria" w:cs="Arial"/>
          <w:color w:val="000000"/>
          <w:sz w:val="23"/>
          <w:szCs w:val="23"/>
          <w:shd w:val="clear" w:color="auto" w:fill="FFFFFF"/>
        </w:rPr>
        <w:t>Transferência Especial da União Decorrentes de</w:t>
      </w:r>
    </w:p>
    <w:p w14:paraId="164E03B8" w14:textId="77777777" w:rsidR="00DC7996" w:rsidRPr="00595EF5" w:rsidRDefault="00DC7996" w:rsidP="00DC7996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color w:val="000000"/>
          <w:sz w:val="23"/>
          <w:szCs w:val="23"/>
          <w:shd w:val="clear" w:color="auto" w:fill="FFFFFF"/>
        </w:rPr>
        <w:t xml:space="preserve">                                         </w:t>
      </w:r>
      <w:r w:rsidRPr="00595EF5">
        <w:rPr>
          <w:rFonts w:ascii="Cambria" w:hAnsi="Cambria" w:cs="Arial"/>
          <w:color w:val="000000"/>
          <w:sz w:val="23"/>
          <w:szCs w:val="23"/>
          <w:shd w:val="clear" w:color="auto" w:fill="FFFFFF"/>
        </w:rPr>
        <w:t xml:space="preserve"> Emendas Parlamentares Individuais</w:t>
      </w:r>
    </w:p>
    <w:p w14:paraId="49F17346" w14:textId="77777777" w:rsidR="00DC7996" w:rsidRDefault="00DC7996" w:rsidP="00DC7996">
      <w:pPr>
        <w:jc w:val="both"/>
        <w:rPr>
          <w:rFonts w:ascii="Cambria" w:hAnsi="Cambria" w:cs="Arial"/>
        </w:rPr>
      </w:pPr>
    </w:p>
    <w:p w14:paraId="4EE01E91" w14:textId="77777777" w:rsidR="00DC7996" w:rsidRPr="00572676" w:rsidRDefault="00DC7996" w:rsidP="00DC7996">
      <w:pPr>
        <w:ind w:firstLine="1418"/>
        <w:jc w:val="both"/>
        <w:rPr>
          <w:rFonts w:ascii="Cambria" w:hAnsi="Cambria" w:cs="Arial"/>
        </w:rPr>
      </w:pPr>
      <w:r w:rsidRPr="00C87892">
        <w:rPr>
          <w:rFonts w:ascii="Cambria" w:hAnsi="Cambria" w:cs="Arial"/>
        </w:rPr>
        <w:t xml:space="preserve"> </w:t>
      </w: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trata o artigo 1º correrão por Superávit Financeiro apurado no Balanço Patrimonial do Exercício de 202</w:t>
      </w:r>
      <w:r>
        <w:rPr>
          <w:rFonts w:ascii="Cambria" w:hAnsi="Cambria" w:cs="Arial"/>
        </w:rPr>
        <w:t>4</w:t>
      </w:r>
      <w:r w:rsidRPr="00472DF0">
        <w:rPr>
          <w:rFonts w:ascii="Cambria" w:hAnsi="Cambria" w:cs="Arial"/>
        </w:rPr>
        <w:t>, nos termos do artigo 43, § 1º inciso I e §</w:t>
      </w:r>
      <w:r>
        <w:rPr>
          <w:rFonts w:ascii="Cambria" w:hAnsi="Cambria" w:cs="Arial"/>
        </w:rPr>
        <w:t xml:space="preserve"> 2º da Lei Federal nº 4.320/64.</w:t>
      </w:r>
    </w:p>
    <w:p w14:paraId="07018E3A" w14:textId="77777777" w:rsidR="00DC7996" w:rsidRDefault="00DC7996" w:rsidP="00DC7996">
      <w:pPr>
        <w:jc w:val="both"/>
        <w:rPr>
          <w:rFonts w:ascii="Cambria" w:hAnsi="Cambria" w:cs="Arial"/>
          <w:sz w:val="23"/>
          <w:szCs w:val="23"/>
        </w:rPr>
      </w:pPr>
    </w:p>
    <w:p w14:paraId="61B9E99C" w14:textId="77777777" w:rsidR="00DC7996" w:rsidRPr="00645B9A" w:rsidRDefault="00DC7996" w:rsidP="00DC7996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3443FBC3" w14:textId="77777777" w:rsidR="00DC7996" w:rsidRDefault="00DC7996" w:rsidP="00DC7996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2F1E2582" w14:textId="77777777" w:rsidR="00DC7996" w:rsidRDefault="00DC7996" w:rsidP="00DC7996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3291B283" w14:textId="77777777" w:rsidR="00DC7996" w:rsidRPr="00645B9A" w:rsidRDefault="00DC7996" w:rsidP="00DC7996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1A7A0D9B" w14:textId="77777777" w:rsidR="00DC7996" w:rsidRPr="00645B9A" w:rsidRDefault="00DC7996" w:rsidP="00DC7996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5768A7C2" w14:textId="5CCC4EBB" w:rsidR="00DC7996" w:rsidRPr="00645B9A" w:rsidRDefault="00DC7996" w:rsidP="00DC7996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21</w:t>
      </w:r>
      <w:bookmarkStart w:id="0" w:name="_GoBack"/>
      <w:bookmarkEnd w:id="0"/>
      <w:r>
        <w:rPr>
          <w:rFonts w:ascii="Cambria" w:hAnsi="Cambria" w:cs="Arial"/>
          <w:sz w:val="23"/>
          <w:szCs w:val="23"/>
        </w:rPr>
        <w:t xml:space="preserve"> de março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64F89D02" w14:textId="77777777" w:rsidR="00DC7996" w:rsidRPr="00645B9A" w:rsidRDefault="00DC7996" w:rsidP="00DC7996">
      <w:pPr>
        <w:jc w:val="both"/>
        <w:rPr>
          <w:rFonts w:ascii="Cambria" w:hAnsi="Cambria" w:cs="Arial"/>
          <w:sz w:val="23"/>
          <w:szCs w:val="23"/>
        </w:rPr>
      </w:pPr>
    </w:p>
    <w:p w14:paraId="30AC4645" w14:textId="77777777" w:rsidR="00DC7996" w:rsidRDefault="00DC7996" w:rsidP="00DC7996">
      <w:pPr>
        <w:jc w:val="both"/>
        <w:rPr>
          <w:rFonts w:ascii="Cambria" w:hAnsi="Cambria" w:cs="Arial"/>
          <w:sz w:val="23"/>
          <w:szCs w:val="23"/>
        </w:rPr>
      </w:pPr>
    </w:p>
    <w:p w14:paraId="5C109829" w14:textId="77777777" w:rsidR="00DC7996" w:rsidRPr="00645B9A" w:rsidRDefault="00DC7996" w:rsidP="00DC7996">
      <w:pPr>
        <w:jc w:val="both"/>
        <w:rPr>
          <w:rFonts w:ascii="Cambria" w:hAnsi="Cambria" w:cs="Arial"/>
          <w:sz w:val="23"/>
          <w:szCs w:val="23"/>
        </w:rPr>
      </w:pPr>
    </w:p>
    <w:p w14:paraId="03AA4799" w14:textId="77777777" w:rsidR="00DC7996" w:rsidRPr="00645B9A" w:rsidRDefault="00DC7996" w:rsidP="00DC7996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36895EDF" w14:textId="77777777" w:rsidR="00DC7996" w:rsidRPr="00645B9A" w:rsidRDefault="00DC7996" w:rsidP="00DC7996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5849335B" w14:textId="3A01CFD0" w:rsidR="00092385" w:rsidRPr="00DC7996" w:rsidRDefault="00092385" w:rsidP="00DC7996"/>
    <w:sectPr w:rsidR="00092385" w:rsidRPr="00DC7996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95052" w14:textId="77777777" w:rsidR="00B64BAA" w:rsidRDefault="00B64BAA">
      <w:r>
        <w:separator/>
      </w:r>
    </w:p>
  </w:endnote>
  <w:endnote w:type="continuationSeparator" w:id="0">
    <w:p w14:paraId="18F79BA9" w14:textId="77777777" w:rsidR="00B64BAA" w:rsidRDefault="00B6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6047B46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C7996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0F2A8" w14:textId="77777777" w:rsidR="00B64BAA" w:rsidRDefault="00B64BAA">
      <w:r>
        <w:separator/>
      </w:r>
    </w:p>
  </w:footnote>
  <w:footnote w:type="continuationSeparator" w:id="0">
    <w:p w14:paraId="1A6A78FD" w14:textId="77777777" w:rsidR="00B64BAA" w:rsidRDefault="00B6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3C866-D1E9-4F63-ADAD-7228812CD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1570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2025-03-20T20:05:00Z</cp:lastPrinted>
  <dcterms:created xsi:type="dcterms:W3CDTF">2025-03-21T19:29:00Z</dcterms:created>
  <dcterms:modified xsi:type="dcterms:W3CDTF">2025-03-21T19:29:00Z</dcterms:modified>
</cp:coreProperties>
</file>