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D7252" w14:textId="4BD3C011" w:rsidR="00947E91" w:rsidRPr="009A13DB" w:rsidRDefault="00947E91" w:rsidP="00947E9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9A13DB">
        <w:rPr>
          <w:rFonts w:ascii="Cambria" w:hAnsi="Cambria" w:cs="Arial"/>
          <w:b/>
          <w:bCs/>
        </w:rPr>
        <w:t>Decreto nº 2.20</w:t>
      </w:r>
      <w:r w:rsidR="00435AF3">
        <w:rPr>
          <w:rFonts w:ascii="Cambria" w:hAnsi="Cambria" w:cs="Arial"/>
          <w:b/>
          <w:bCs/>
        </w:rPr>
        <w:t>9, de 20</w:t>
      </w:r>
      <w:r w:rsidRPr="009A13DB">
        <w:rPr>
          <w:rFonts w:ascii="Cambria" w:hAnsi="Cambria" w:cs="Arial"/>
          <w:b/>
          <w:bCs/>
        </w:rPr>
        <w:t xml:space="preserve"> de março 2025.</w:t>
      </w:r>
    </w:p>
    <w:p w14:paraId="44D4112F" w14:textId="77610723" w:rsidR="00947E91" w:rsidRPr="000F3CC9" w:rsidRDefault="000F3CC9" w:rsidP="000F3CC9">
      <w:pPr>
        <w:pStyle w:val="western"/>
        <w:spacing w:before="0" w:after="0"/>
        <w:ind w:left="3969" w:right="-1"/>
        <w:jc w:val="both"/>
        <w:rPr>
          <w:rFonts w:ascii="Cambria" w:hAnsi="Cambria" w:cs="Arial"/>
          <w:b/>
        </w:rPr>
      </w:pPr>
      <w:r w:rsidRPr="000F3CC9">
        <w:rPr>
          <w:rFonts w:ascii="Cambria" w:hAnsi="Cambria" w:cs="Arial"/>
          <w:b/>
        </w:rPr>
        <w:t>Declara, expressamente, a revogação dos Decretos que especifica e dá outras providências.</w:t>
      </w:r>
    </w:p>
    <w:p w14:paraId="16A4016F" w14:textId="77777777" w:rsidR="00947E91" w:rsidRPr="009A13DB" w:rsidRDefault="00947E91" w:rsidP="00947E9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2CD7AC22" w14:textId="77777777" w:rsidR="00947E91" w:rsidRPr="009A13DB" w:rsidRDefault="00947E91" w:rsidP="00947E9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8F35FA7" w14:textId="77777777" w:rsidR="00947E91" w:rsidRPr="009A13DB" w:rsidRDefault="00947E91" w:rsidP="00947E91">
      <w:pPr>
        <w:jc w:val="both"/>
        <w:rPr>
          <w:rFonts w:ascii="Cambria" w:hAnsi="Cambria" w:cs="Arial"/>
        </w:rPr>
      </w:pPr>
    </w:p>
    <w:p w14:paraId="5BA9788F" w14:textId="7C801880" w:rsidR="00947E91" w:rsidRPr="00435AF3" w:rsidRDefault="00947E91" w:rsidP="00947E91">
      <w:pPr>
        <w:ind w:firstLine="1418"/>
        <w:jc w:val="both"/>
        <w:rPr>
          <w:rFonts w:ascii="Cambria" w:hAnsi="Cambria" w:cs="Arial"/>
          <w:bCs/>
        </w:rPr>
      </w:pPr>
      <w:r w:rsidRPr="00435AF3">
        <w:rPr>
          <w:rFonts w:ascii="Cambria" w:hAnsi="Cambria" w:cs="Arial"/>
          <w:bCs/>
        </w:rPr>
        <w:t xml:space="preserve">Considerando </w:t>
      </w:r>
      <w:r w:rsidR="00435AF3" w:rsidRPr="00435AF3">
        <w:rPr>
          <w:rFonts w:ascii="Cambria" w:hAnsi="Cambria" w:cs="Arial"/>
          <w:bCs/>
        </w:rPr>
        <w:t>a Comunicação Interna nº 050/2025, protocolado sob o nº 4172 de 17/03/2025 da Secretaria Municipal de Administração, solicitando revogação de Decretos Municipais que tratam de registro de pontos;</w:t>
      </w:r>
    </w:p>
    <w:p w14:paraId="6D1B25AD" w14:textId="37CE8115" w:rsidR="006B6E4B" w:rsidRPr="00435AF3" w:rsidRDefault="006B6E4B" w:rsidP="00947E91">
      <w:pPr>
        <w:ind w:firstLine="1418"/>
        <w:jc w:val="both"/>
        <w:rPr>
          <w:rFonts w:ascii="Cambria" w:hAnsi="Cambria" w:cs="Arial"/>
          <w:bCs/>
        </w:rPr>
      </w:pPr>
    </w:p>
    <w:p w14:paraId="2F92E339" w14:textId="77777777" w:rsidR="00947E91" w:rsidRPr="000F3CC9" w:rsidRDefault="00947E91" w:rsidP="00947E91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DECRETA:</w:t>
      </w:r>
    </w:p>
    <w:p w14:paraId="3123C61E" w14:textId="77777777" w:rsidR="00947E91" w:rsidRPr="000F3CC9" w:rsidRDefault="00947E91" w:rsidP="00947E91">
      <w:pPr>
        <w:ind w:firstLine="1418"/>
        <w:jc w:val="both"/>
        <w:rPr>
          <w:rFonts w:ascii="Cambria" w:hAnsi="Cambria" w:cs="Arial"/>
        </w:rPr>
      </w:pPr>
    </w:p>
    <w:p w14:paraId="269BA04C" w14:textId="55436745" w:rsidR="000F3CC9" w:rsidRPr="000F3CC9" w:rsidRDefault="003E4EEF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 xml:space="preserve">Art. 1º </w:t>
      </w:r>
      <w:r w:rsidR="000F3CC9" w:rsidRPr="000F3CC9">
        <w:rPr>
          <w:rFonts w:ascii="Cambria" w:hAnsi="Cambria" w:cs="Helvetica"/>
          <w:shd w:val="clear" w:color="auto" w:fill="F5F5F5"/>
        </w:rPr>
        <w:t>Ficam, expressamente, declarados revogados os Decretos relacionados</w:t>
      </w:r>
      <w:r w:rsidR="000F3CC9" w:rsidRPr="000F3CC9">
        <w:rPr>
          <w:rFonts w:ascii="Cambria" w:hAnsi="Cambria" w:cs="Helvetica"/>
          <w:shd w:val="clear" w:color="auto" w:fill="F5F5F5"/>
        </w:rPr>
        <w:t xml:space="preserve"> abaixo</w:t>
      </w:r>
      <w:r w:rsidR="000F3CC9" w:rsidRPr="000F3CC9">
        <w:rPr>
          <w:rFonts w:ascii="Cambria" w:hAnsi="Cambria" w:cs="Helvetica"/>
          <w:shd w:val="clear" w:color="auto" w:fill="F5F5F5"/>
        </w:rPr>
        <w:t>:</w:t>
      </w:r>
      <w:r w:rsidR="000F3CC9" w:rsidRPr="000F3CC9">
        <w:rPr>
          <w:rFonts w:ascii="Cambria" w:hAnsi="Cambria" w:cs="Arial"/>
        </w:rPr>
        <w:t xml:space="preserve"> </w:t>
      </w:r>
    </w:p>
    <w:p w14:paraId="15DDA71C" w14:textId="47184957" w:rsidR="000F3CC9" w:rsidRPr="000F3CC9" w:rsidRDefault="000F3CC9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I – Decreto nº 855, de 06 de junho de 2014;</w:t>
      </w:r>
    </w:p>
    <w:p w14:paraId="09C25BDC" w14:textId="44A34919" w:rsidR="000F3CC9" w:rsidRPr="000F3CC9" w:rsidRDefault="000F3CC9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II – Decreto nº 946, de 08 de abril de 2015;</w:t>
      </w:r>
    </w:p>
    <w:p w14:paraId="47380D23" w14:textId="3B2523E7" w:rsidR="000F3CC9" w:rsidRPr="000F3CC9" w:rsidRDefault="000F3CC9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III – Decreto nº 999, de 06 de novembro de 2015;</w:t>
      </w:r>
    </w:p>
    <w:p w14:paraId="1ADF2A57" w14:textId="547E1BEA" w:rsidR="000F3CC9" w:rsidRPr="000F3CC9" w:rsidRDefault="000F3CC9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IV – Decreto nº 1.036, 24 de fevereiro de 2016;</w:t>
      </w:r>
    </w:p>
    <w:p w14:paraId="444E6377" w14:textId="3CF94173" w:rsidR="000F3CC9" w:rsidRPr="000F3CC9" w:rsidRDefault="000F3CC9" w:rsidP="002A6CEC">
      <w:pPr>
        <w:ind w:firstLine="1418"/>
        <w:jc w:val="both"/>
        <w:rPr>
          <w:rFonts w:ascii="Cambria" w:hAnsi="Cambria" w:cs="Arial"/>
        </w:rPr>
      </w:pPr>
      <w:r w:rsidRPr="000F3CC9">
        <w:rPr>
          <w:rFonts w:ascii="Cambria" w:hAnsi="Cambria" w:cs="Arial"/>
        </w:rPr>
        <w:t>V – Decreto nº 1.072, de 13 de junho de 2016.</w:t>
      </w:r>
    </w:p>
    <w:p w14:paraId="6C1CE250" w14:textId="68FCDD5E" w:rsidR="003E4EEF" w:rsidRDefault="003E4EEF" w:rsidP="002A6CEC">
      <w:pPr>
        <w:ind w:firstLine="1418"/>
        <w:jc w:val="both"/>
        <w:rPr>
          <w:rFonts w:ascii="Cambria" w:hAnsi="Cambria" w:cs="Arial"/>
        </w:rPr>
      </w:pPr>
    </w:p>
    <w:p w14:paraId="47C56079" w14:textId="79C2ED94" w:rsidR="00BD65CB" w:rsidRDefault="00BD65CB" w:rsidP="002A6CE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Os servidores públicos devem registrar o ponto de frequência de acordo com os horários estabelecidos no Decreto nº 2.187/2025</w:t>
      </w:r>
      <w:r w:rsidR="00435AF3">
        <w:rPr>
          <w:rFonts w:ascii="Cambria" w:hAnsi="Cambria" w:cs="Arial"/>
        </w:rPr>
        <w:t xml:space="preserve">, com exceção apenas </w:t>
      </w:r>
      <w:r w:rsidR="00AB7A66">
        <w:rPr>
          <w:rFonts w:ascii="Cambria" w:hAnsi="Cambria" w:cs="Arial"/>
        </w:rPr>
        <w:t>d</w:t>
      </w:r>
      <w:r w:rsidR="00435AF3">
        <w:rPr>
          <w:rFonts w:ascii="Cambria" w:hAnsi="Cambria" w:cs="Arial"/>
        </w:rPr>
        <w:t>os agentes políticos.</w:t>
      </w:r>
    </w:p>
    <w:p w14:paraId="46213E80" w14:textId="67D2939E" w:rsidR="003D5B04" w:rsidRDefault="003D5B04" w:rsidP="002A6CEC">
      <w:pPr>
        <w:ind w:firstLine="1418"/>
        <w:jc w:val="both"/>
        <w:rPr>
          <w:rFonts w:ascii="Cambria" w:hAnsi="Cambria" w:cs="Arial"/>
        </w:rPr>
      </w:pPr>
    </w:p>
    <w:p w14:paraId="1DF9959E" w14:textId="5FDD8B62" w:rsidR="003D5B04" w:rsidRDefault="003D5B04" w:rsidP="00947E91">
      <w:pPr>
        <w:ind w:firstLine="1418"/>
        <w:jc w:val="both"/>
        <w:rPr>
          <w:rFonts w:ascii="Cambria" w:hAnsi="Cambria" w:cs="Arial"/>
        </w:rPr>
      </w:pPr>
      <w:bookmarkStart w:id="0" w:name="_GoBack"/>
      <w:r>
        <w:rPr>
          <w:rFonts w:ascii="Cambria" w:hAnsi="Cambria" w:cs="Arial"/>
        </w:rPr>
        <w:t>Art. 3º Os servidores que não tem o cadastro de registro de frequência de ponto eletrônico, tem um prazo de 7 (sete) dias, após a publicação deste decreto, para fazer o cadastro junto a Secretaria Municipal de Administração.</w:t>
      </w:r>
    </w:p>
    <w:p w14:paraId="03363DD7" w14:textId="77777777" w:rsidR="003D5B04" w:rsidRDefault="003D5B04" w:rsidP="00947E91">
      <w:pPr>
        <w:ind w:firstLine="1418"/>
        <w:jc w:val="both"/>
        <w:rPr>
          <w:rFonts w:ascii="Cambria" w:hAnsi="Cambria" w:cs="Arial"/>
        </w:rPr>
      </w:pPr>
    </w:p>
    <w:p w14:paraId="227A7A63" w14:textId="4E2BFCB3" w:rsidR="00947E91" w:rsidRPr="009A13DB" w:rsidRDefault="00947E91" w:rsidP="00947E91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Art. </w:t>
      </w:r>
      <w:r w:rsidR="003D5B04">
        <w:rPr>
          <w:rFonts w:ascii="Cambria" w:hAnsi="Cambria" w:cs="Arial"/>
        </w:rPr>
        <w:t>4</w:t>
      </w:r>
      <w:r w:rsidRPr="009A13DB">
        <w:rPr>
          <w:rFonts w:ascii="Cambria" w:hAnsi="Cambria" w:cs="Arial"/>
        </w:rPr>
        <w:t>º Este Decreto entra em vigor na data de sua publicação.</w:t>
      </w:r>
    </w:p>
    <w:bookmarkEnd w:id="0"/>
    <w:p w14:paraId="06A63466" w14:textId="2E59F580" w:rsidR="00F74A23" w:rsidRPr="009A13DB" w:rsidRDefault="00F74A23" w:rsidP="00947E91">
      <w:pPr>
        <w:jc w:val="both"/>
        <w:rPr>
          <w:rFonts w:ascii="Cambria" w:hAnsi="Cambria" w:cs="Arial"/>
        </w:rPr>
      </w:pPr>
    </w:p>
    <w:p w14:paraId="3134ECBF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566B1DFF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666AABD5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>Governo Municipal de Juara, Estado de Mato</w:t>
      </w:r>
    </w:p>
    <w:p w14:paraId="254EEF4F" w14:textId="61AB97AF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Grosso, </w:t>
      </w:r>
      <w:r w:rsidR="00435AF3">
        <w:rPr>
          <w:rFonts w:ascii="Cambria" w:hAnsi="Cambria" w:cs="Arial"/>
        </w:rPr>
        <w:t>20</w:t>
      </w:r>
      <w:r w:rsidRPr="009A13DB">
        <w:rPr>
          <w:rFonts w:ascii="Cambria" w:hAnsi="Cambria" w:cs="Arial"/>
        </w:rPr>
        <w:t xml:space="preserve"> de </w:t>
      </w:r>
      <w:r w:rsidR="00947E91" w:rsidRPr="009A13DB">
        <w:rPr>
          <w:rFonts w:ascii="Cambria" w:hAnsi="Cambria" w:cs="Arial"/>
        </w:rPr>
        <w:t>março</w:t>
      </w:r>
      <w:r w:rsidRPr="009A13DB">
        <w:rPr>
          <w:rFonts w:ascii="Cambria" w:hAnsi="Cambria" w:cs="Arial"/>
        </w:rPr>
        <w:t xml:space="preserve"> de 2025.</w:t>
      </w:r>
    </w:p>
    <w:p w14:paraId="603F76E0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7DC04CA8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5549CEB4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0B8BAB08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082D0B01" w14:textId="77777777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  <w:b/>
          <w:bCs/>
        </w:rPr>
        <w:t>Valdinei Holanda Moraes</w:t>
      </w:r>
    </w:p>
    <w:p w14:paraId="430BE893" w14:textId="77777777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>Prefeito do Município</w:t>
      </w:r>
    </w:p>
    <w:p w14:paraId="13E69B79" w14:textId="434A3D02" w:rsidR="005C68F3" w:rsidRPr="009A13DB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sectPr w:rsidR="005C68F3" w:rsidRPr="009A13D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30E31" w14:textId="77777777" w:rsidR="0005677E" w:rsidRDefault="0005677E">
      <w:r>
        <w:separator/>
      </w:r>
    </w:p>
  </w:endnote>
  <w:endnote w:type="continuationSeparator" w:id="0">
    <w:p w14:paraId="6C8FA8B2" w14:textId="77777777" w:rsidR="0005677E" w:rsidRDefault="0005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326CD5A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D5B0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CB524" w14:textId="77777777" w:rsidR="0005677E" w:rsidRDefault="0005677E">
      <w:r>
        <w:separator/>
      </w:r>
    </w:p>
  </w:footnote>
  <w:footnote w:type="continuationSeparator" w:id="0">
    <w:p w14:paraId="4CB516AA" w14:textId="77777777" w:rsidR="0005677E" w:rsidRDefault="00056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77E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3CC9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560E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2FF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6CEC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C78D2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5B04"/>
    <w:rsid w:val="003D6D4A"/>
    <w:rsid w:val="003D74B5"/>
    <w:rsid w:val="003E071C"/>
    <w:rsid w:val="003E0E6B"/>
    <w:rsid w:val="003E19CD"/>
    <w:rsid w:val="003E2FA4"/>
    <w:rsid w:val="003E3309"/>
    <w:rsid w:val="003E449E"/>
    <w:rsid w:val="003E4EEF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AF3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89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100A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B6E4B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1FEB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BE1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47E91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13DB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464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50F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B7A66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5CB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1B7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10B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24C0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207D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45C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8E01B-42B3-421B-8844-2432D6AC0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1401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2025-03-20T21:11:00Z</cp:lastPrinted>
  <dcterms:created xsi:type="dcterms:W3CDTF">2025-03-20T15:31:00Z</dcterms:created>
  <dcterms:modified xsi:type="dcterms:W3CDTF">2025-03-20T21:11:00Z</dcterms:modified>
</cp:coreProperties>
</file>