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2F4D0" w14:textId="09313069" w:rsidR="005C68F3" w:rsidRDefault="005C68F3" w:rsidP="005C68F3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2.20</w:t>
      </w:r>
      <w:r w:rsidR="00F74A23">
        <w:rPr>
          <w:rFonts w:ascii="Cambria" w:hAnsi="Cambria" w:cs="Arial"/>
          <w:b/>
          <w:bCs/>
        </w:rPr>
        <w:t>3</w:t>
      </w:r>
      <w:r w:rsidR="007F43BE">
        <w:rPr>
          <w:rFonts w:ascii="Cambria" w:hAnsi="Cambria" w:cs="Arial"/>
          <w:b/>
          <w:bCs/>
        </w:rPr>
        <w:t>,</w:t>
      </w:r>
      <w:r w:rsidR="00F74A23">
        <w:rPr>
          <w:rFonts w:ascii="Cambria" w:hAnsi="Cambria" w:cs="Arial"/>
          <w:b/>
          <w:bCs/>
        </w:rPr>
        <w:t xml:space="preserve"> de 25</w:t>
      </w:r>
      <w:r>
        <w:rPr>
          <w:rFonts w:ascii="Cambria" w:hAnsi="Cambria" w:cs="Arial"/>
          <w:b/>
          <w:bCs/>
        </w:rPr>
        <w:t xml:space="preserve"> de fevereiro de 2025.</w:t>
      </w:r>
    </w:p>
    <w:p w14:paraId="3466C5CD" w14:textId="77777777" w:rsidR="005C68F3" w:rsidRDefault="005C68F3" w:rsidP="005C68F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5BF1513" w14:textId="77777777" w:rsidR="005C68F3" w:rsidRDefault="005C68F3" w:rsidP="005C68F3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Especial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228218C1" w14:textId="11E636DF" w:rsidR="00F74A23" w:rsidRDefault="00F74A23" w:rsidP="00F74A2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3FC5A82" w14:textId="77777777" w:rsidR="00F74A23" w:rsidRDefault="00F74A2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329287C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4D02EF3E" w14:textId="77777777" w:rsidR="00F74A23" w:rsidRDefault="00F74A23" w:rsidP="00F74A23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3.263, de 21 de fevereiro de 2025 que, </w:t>
      </w:r>
      <w:proofErr w:type="gramStart"/>
      <w:r>
        <w:rPr>
          <w:rFonts w:ascii="Cambria" w:hAnsi="Cambria" w:cs="Arial"/>
        </w:rPr>
        <w:t>Autoriza</w:t>
      </w:r>
      <w:proofErr w:type="gramEnd"/>
      <w:r>
        <w:rPr>
          <w:rFonts w:ascii="Cambria" w:hAnsi="Cambria" w:cs="Arial"/>
        </w:rPr>
        <w:t xml:space="preserve"> o Poder Executivo a realizar no orçamento vigente, abertura de Crédito Adicional Especial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04A10155" w14:textId="77777777" w:rsidR="00F74A23" w:rsidRDefault="00F74A23" w:rsidP="00F74A23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2FBCCB42" w14:textId="77777777" w:rsidR="00F74A23" w:rsidRDefault="00F74A23" w:rsidP="00F74A23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78CE7159" w14:textId="77777777" w:rsidR="00F74A23" w:rsidRPr="00D7093C" w:rsidRDefault="00F74A23" w:rsidP="00F74A23">
      <w:pPr>
        <w:jc w:val="both"/>
        <w:rPr>
          <w:rFonts w:ascii="Cambria" w:hAnsi="Cambria"/>
        </w:rPr>
      </w:pPr>
    </w:p>
    <w:p w14:paraId="22DF6363" w14:textId="0269C07F" w:rsidR="00F74A23" w:rsidRDefault="00F74A23" w:rsidP="00F74A23">
      <w:pPr>
        <w:ind w:firstLine="1418"/>
        <w:jc w:val="both"/>
        <w:rPr>
          <w:rFonts w:ascii="Cambria" w:hAnsi="Cambria" w:cs="Arial"/>
        </w:rPr>
      </w:pPr>
      <w:r w:rsidRPr="00D7093C">
        <w:rPr>
          <w:rFonts w:ascii="Cambria" w:hAnsi="Cambria" w:cs="Arial"/>
        </w:rPr>
        <w:t xml:space="preserve">Art. 1º Fica </w:t>
      </w:r>
      <w:r>
        <w:rPr>
          <w:rFonts w:ascii="Cambria" w:hAnsi="Cambria" w:cs="Arial"/>
        </w:rPr>
        <w:t>aberto no orçamento do exercício financeiro corrente um credito especial</w:t>
      </w:r>
      <w:r w:rsidRPr="00D7093C">
        <w:rPr>
          <w:rFonts w:ascii="Cambria" w:hAnsi="Cambria" w:cs="Arial"/>
        </w:rPr>
        <w:t xml:space="preserve">, no valor de R$ </w:t>
      </w:r>
      <w:r>
        <w:rPr>
          <w:rFonts w:ascii="Cambria" w:hAnsi="Cambria" w:cs="Arial"/>
        </w:rPr>
        <w:t>150.000,00</w:t>
      </w:r>
      <w:r w:rsidRPr="00D7093C">
        <w:rPr>
          <w:rFonts w:ascii="Cambria" w:hAnsi="Cambria" w:cs="Arial"/>
        </w:rPr>
        <w:t xml:space="preserve"> (</w:t>
      </w:r>
      <w:r>
        <w:rPr>
          <w:rFonts w:ascii="Cambria" w:hAnsi="Cambria" w:cs="Arial"/>
        </w:rPr>
        <w:t>cento e cinquenta mil reais</w:t>
      </w:r>
      <w:r w:rsidRPr="00D7093C">
        <w:rPr>
          <w:rFonts w:ascii="Cambria" w:hAnsi="Cambria" w:cs="Arial"/>
        </w:rPr>
        <w:t>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F74A23" w:rsidRPr="007F43BE" w14:paraId="67E5FEC2" w14:textId="77777777" w:rsidTr="000155CF">
        <w:tc>
          <w:tcPr>
            <w:tcW w:w="2093" w:type="dxa"/>
            <w:shd w:val="clear" w:color="auto" w:fill="auto"/>
          </w:tcPr>
          <w:p w14:paraId="6EF490C6" w14:textId="77777777" w:rsidR="00F74A23" w:rsidRPr="007F43BE" w:rsidRDefault="00F74A23" w:rsidP="000155CF">
            <w:pPr>
              <w:jc w:val="both"/>
              <w:rPr>
                <w:rFonts w:ascii="Cambria" w:hAnsi="Cambria" w:cs="Arial"/>
              </w:rPr>
            </w:pPr>
            <w:r w:rsidRPr="007F43BE">
              <w:rPr>
                <w:rFonts w:ascii="Cambria" w:hAnsi="Cambria" w:cs="Arial"/>
              </w:rPr>
              <w:t>08.006</w:t>
            </w:r>
          </w:p>
        </w:tc>
        <w:tc>
          <w:tcPr>
            <w:tcW w:w="7004" w:type="dxa"/>
            <w:shd w:val="clear" w:color="auto" w:fill="auto"/>
          </w:tcPr>
          <w:p w14:paraId="3762E488" w14:textId="77777777" w:rsidR="00F74A23" w:rsidRPr="007F43BE" w:rsidRDefault="00F74A23" w:rsidP="000155CF">
            <w:pPr>
              <w:jc w:val="both"/>
              <w:rPr>
                <w:rFonts w:ascii="Cambria" w:hAnsi="Cambria" w:cs="Arial"/>
              </w:rPr>
            </w:pPr>
            <w:r w:rsidRPr="007F43BE">
              <w:rPr>
                <w:rFonts w:ascii="Cambria" w:hAnsi="Cambria" w:cs="Arial"/>
              </w:rPr>
              <w:t>Divisão Educação Infantil</w:t>
            </w:r>
          </w:p>
        </w:tc>
      </w:tr>
      <w:tr w:rsidR="00F74A23" w:rsidRPr="00910CEA" w14:paraId="48ECD34C" w14:textId="77777777" w:rsidTr="000155CF">
        <w:tc>
          <w:tcPr>
            <w:tcW w:w="2093" w:type="dxa"/>
            <w:shd w:val="clear" w:color="auto" w:fill="auto"/>
          </w:tcPr>
          <w:p w14:paraId="7D6B5202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12</w:t>
            </w:r>
          </w:p>
        </w:tc>
        <w:tc>
          <w:tcPr>
            <w:tcW w:w="7004" w:type="dxa"/>
            <w:shd w:val="clear" w:color="auto" w:fill="auto"/>
          </w:tcPr>
          <w:p w14:paraId="19360865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Educação</w:t>
            </w:r>
          </w:p>
        </w:tc>
      </w:tr>
      <w:tr w:rsidR="00F74A23" w:rsidRPr="00910CEA" w14:paraId="1ADFE39F" w14:textId="77777777" w:rsidTr="000155CF">
        <w:tc>
          <w:tcPr>
            <w:tcW w:w="2093" w:type="dxa"/>
            <w:shd w:val="clear" w:color="auto" w:fill="auto"/>
          </w:tcPr>
          <w:p w14:paraId="4072E4D3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12.365</w:t>
            </w:r>
          </w:p>
        </w:tc>
        <w:tc>
          <w:tcPr>
            <w:tcW w:w="7004" w:type="dxa"/>
            <w:shd w:val="clear" w:color="auto" w:fill="auto"/>
          </w:tcPr>
          <w:p w14:paraId="12C140CE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Educação Infantil</w:t>
            </w:r>
          </w:p>
        </w:tc>
      </w:tr>
      <w:tr w:rsidR="00F74A23" w:rsidRPr="00910CEA" w14:paraId="4AA73600" w14:textId="77777777" w:rsidTr="000155CF">
        <w:tc>
          <w:tcPr>
            <w:tcW w:w="2093" w:type="dxa"/>
            <w:shd w:val="clear" w:color="auto" w:fill="auto"/>
          </w:tcPr>
          <w:p w14:paraId="1A2C1ADD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12.365.0028</w:t>
            </w:r>
          </w:p>
        </w:tc>
        <w:tc>
          <w:tcPr>
            <w:tcW w:w="7004" w:type="dxa"/>
            <w:shd w:val="clear" w:color="auto" w:fill="auto"/>
          </w:tcPr>
          <w:p w14:paraId="290F4A6E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Educação de Qualidade</w:t>
            </w:r>
          </w:p>
        </w:tc>
      </w:tr>
      <w:tr w:rsidR="00F74A23" w:rsidRPr="00910CEA" w14:paraId="39D8F5BD" w14:textId="77777777" w:rsidTr="000155CF">
        <w:tc>
          <w:tcPr>
            <w:tcW w:w="2093" w:type="dxa"/>
            <w:shd w:val="clear" w:color="auto" w:fill="auto"/>
          </w:tcPr>
          <w:p w14:paraId="0BCF8840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12.365.0028.1056</w:t>
            </w:r>
          </w:p>
        </w:tc>
        <w:tc>
          <w:tcPr>
            <w:tcW w:w="7004" w:type="dxa"/>
            <w:shd w:val="clear" w:color="auto" w:fill="auto"/>
          </w:tcPr>
          <w:p w14:paraId="33AAC875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Aquisição de Imóvel</w:t>
            </w:r>
          </w:p>
        </w:tc>
      </w:tr>
      <w:tr w:rsidR="00F74A23" w:rsidRPr="00910CEA" w14:paraId="68DC2912" w14:textId="77777777" w:rsidTr="000155CF">
        <w:tc>
          <w:tcPr>
            <w:tcW w:w="2093" w:type="dxa"/>
            <w:shd w:val="clear" w:color="auto" w:fill="auto"/>
          </w:tcPr>
          <w:p w14:paraId="53582734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44.90.61.00</w:t>
            </w:r>
          </w:p>
          <w:p w14:paraId="77E4E408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230D078F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Aquisição de Imóvel ......................................</w:t>
            </w:r>
            <w:r>
              <w:rPr>
                <w:rFonts w:ascii="Cambria" w:hAnsi="Cambria" w:cs="Arial"/>
              </w:rPr>
              <w:t>.............</w:t>
            </w:r>
            <w:r w:rsidRPr="00910CEA">
              <w:rPr>
                <w:rFonts w:ascii="Cambria" w:hAnsi="Cambria" w:cs="Arial"/>
              </w:rPr>
              <w:t>...........R$ 150.000,00</w:t>
            </w:r>
          </w:p>
          <w:p w14:paraId="45E7CE25" w14:textId="77777777" w:rsidR="00F74A23" w:rsidRPr="00910CEA" w:rsidRDefault="00F74A23" w:rsidP="000155CF">
            <w:pPr>
              <w:jc w:val="both"/>
              <w:rPr>
                <w:rFonts w:ascii="Cambria" w:hAnsi="Cambria" w:cs="Arial"/>
              </w:rPr>
            </w:pPr>
            <w:r w:rsidRPr="00910CEA">
              <w:rPr>
                <w:rFonts w:ascii="Cambria" w:hAnsi="Cambria" w:cs="Arial"/>
              </w:rPr>
              <w:t>2.550.000.000 – Transferência do Salário Educação</w:t>
            </w:r>
          </w:p>
        </w:tc>
      </w:tr>
    </w:tbl>
    <w:p w14:paraId="61208A41" w14:textId="77777777" w:rsidR="00F74A23" w:rsidRPr="00910CEA" w:rsidRDefault="00F74A23" w:rsidP="00F74A23">
      <w:pPr>
        <w:jc w:val="both"/>
        <w:rPr>
          <w:rFonts w:ascii="Cambria" w:hAnsi="Cambria" w:cs="Arial"/>
        </w:rPr>
      </w:pPr>
    </w:p>
    <w:p w14:paraId="3864BCFA" w14:textId="77777777" w:rsidR="00F74A23" w:rsidRPr="00910CEA" w:rsidRDefault="00F74A23" w:rsidP="00F74A23">
      <w:pPr>
        <w:tabs>
          <w:tab w:val="left" w:pos="3939"/>
        </w:tabs>
        <w:ind w:firstLine="1418"/>
        <w:jc w:val="both"/>
        <w:rPr>
          <w:rFonts w:ascii="Cambria" w:hAnsi="Cambria" w:cs="Calibri"/>
          <w:b/>
          <w:bCs/>
        </w:rPr>
      </w:pPr>
      <w:r w:rsidRPr="00910CEA">
        <w:rPr>
          <w:rFonts w:ascii="Cambria" w:hAnsi="Cambria" w:cs="Calibri"/>
          <w:bCs/>
        </w:rPr>
        <w:t>Art. 2º Para fazer face ao Crédito Autorizado no Artigo anterior, será utilizado o recurso proveniente de Superávit Financeiro do Exercício Anterior, nos termos do artigo 43, § 1º, inciso I da Lei 4.320/64.</w:t>
      </w:r>
    </w:p>
    <w:p w14:paraId="0BB282BD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5A4E3DD0" w14:textId="77777777" w:rsidR="00F74A23" w:rsidRPr="00D7093C" w:rsidRDefault="00F74A23" w:rsidP="00F74A23">
      <w:pPr>
        <w:ind w:firstLine="1418"/>
        <w:jc w:val="both"/>
        <w:rPr>
          <w:rFonts w:ascii="Cambria" w:hAnsi="Cambria"/>
        </w:rPr>
      </w:pPr>
      <w:r>
        <w:rPr>
          <w:rFonts w:ascii="Cambria" w:hAnsi="Cambria" w:cs="Arial"/>
        </w:rPr>
        <w:t xml:space="preserve">Art. 3º </w:t>
      </w:r>
      <w:r w:rsidRPr="00D7093C">
        <w:rPr>
          <w:rFonts w:ascii="Cambria" w:hAnsi="Cambria" w:cs="Arial"/>
        </w:rPr>
        <w:t>Est</w:t>
      </w:r>
      <w:r>
        <w:rPr>
          <w:rFonts w:ascii="Cambria" w:hAnsi="Cambria" w:cs="Arial"/>
        </w:rPr>
        <w:t>e</w:t>
      </w:r>
      <w:r w:rsidRPr="00D7093C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Decreto </w:t>
      </w:r>
      <w:r w:rsidRPr="00D7093C">
        <w:rPr>
          <w:rFonts w:ascii="Cambria" w:hAnsi="Cambria" w:cs="Arial"/>
        </w:rPr>
        <w:t>entra em vigor na data da sua publicação.</w:t>
      </w:r>
    </w:p>
    <w:p w14:paraId="06A63466" w14:textId="77777777" w:rsidR="00F74A23" w:rsidRDefault="00F74A23" w:rsidP="00F74A23">
      <w:pPr>
        <w:ind w:firstLine="1423"/>
        <w:jc w:val="both"/>
        <w:rPr>
          <w:rFonts w:ascii="Cambria" w:hAnsi="Cambria" w:cs="Arial"/>
        </w:rPr>
      </w:pPr>
    </w:p>
    <w:p w14:paraId="3134ECB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566B1DF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666AABD5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Governo Municipal de Juara, Estado de Mato</w:t>
      </w:r>
    </w:p>
    <w:p w14:paraId="254EEF4F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 xml:space="preserve">Grosso, </w:t>
      </w:r>
      <w:r>
        <w:rPr>
          <w:rFonts w:ascii="Cambria" w:hAnsi="Cambria" w:cs="Arial"/>
        </w:rPr>
        <w:t>25</w:t>
      </w:r>
      <w:r w:rsidRPr="00A97987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fevereiro</w:t>
      </w:r>
      <w:r w:rsidRPr="00A97987">
        <w:rPr>
          <w:rFonts w:ascii="Cambria" w:hAnsi="Cambria" w:cs="Arial"/>
        </w:rPr>
        <w:t xml:space="preserve"> de 2025.</w:t>
      </w:r>
    </w:p>
    <w:p w14:paraId="603F76E0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7DC04CA8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5549CEB4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0B8BAB08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082D0B01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  <w:b/>
          <w:bCs/>
        </w:rPr>
        <w:t>Valdinei Holanda Moraes</w:t>
      </w:r>
    </w:p>
    <w:p w14:paraId="430BE893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Prefeito do Município</w:t>
      </w:r>
    </w:p>
    <w:bookmarkEnd w:id="0"/>
    <w:p w14:paraId="13E69B79" w14:textId="434A3D02" w:rsidR="005C68F3" w:rsidRPr="00A97987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sectPr w:rsidR="005C68F3" w:rsidRPr="00A97987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416BA" w14:textId="77777777" w:rsidR="00E55024" w:rsidRDefault="00E55024">
      <w:r>
        <w:separator/>
      </w:r>
    </w:p>
  </w:endnote>
  <w:endnote w:type="continuationSeparator" w:id="0">
    <w:p w14:paraId="3076CEB6" w14:textId="77777777" w:rsidR="00E55024" w:rsidRDefault="00E5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018F09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F43B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DCD37" w14:textId="77777777" w:rsidR="00E55024" w:rsidRDefault="00E55024">
      <w:r>
        <w:separator/>
      </w:r>
    </w:p>
  </w:footnote>
  <w:footnote w:type="continuationSeparator" w:id="0">
    <w:p w14:paraId="5EF6DE4D" w14:textId="77777777" w:rsidR="00E55024" w:rsidRDefault="00E55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0FC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3BE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024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2A1F2-218F-47BF-8B00-852F3C22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1391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2025-02-25T20:00:00Z</cp:lastPrinted>
  <dcterms:created xsi:type="dcterms:W3CDTF">2025-02-25T19:56:00Z</dcterms:created>
  <dcterms:modified xsi:type="dcterms:W3CDTF">2025-02-25T20:02:00Z</dcterms:modified>
</cp:coreProperties>
</file>