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FF" w:rsidRPr="00993E0F" w:rsidRDefault="003F47C7" w:rsidP="00CB47F7">
      <w:pPr>
        <w:spacing w:after="0" w:line="240" w:lineRule="auto"/>
        <w:jc w:val="center"/>
        <w:rPr>
          <w:rFonts w:ascii="Cambria" w:hAnsi="Cambria"/>
          <w:b/>
          <w:sz w:val="23"/>
          <w:szCs w:val="23"/>
        </w:rPr>
      </w:pPr>
      <w:r w:rsidRPr="00993E0F">
        <w:rPr>
          <w:rFonts w:ascii="Cambria" w:hAnsi="Cambria"/>
          <w:b/>
          <w:sz w:val="23"/>
          <w:szCs w:val="23"/>
        </w:rPr>
        <w:t>Decreto nº 2.</w:t>
      </w:r>
      <w:r w:rsidR="008148C1" w:rsidRPr="00993E0F">
        <w:rPr>
          <w:rFonts w:ascii="Cambria" w:hAnsi="Cambria"/>
          <w:b/>
          <w:sz w:val="23"/>
          <w:szCs w:val="23"/>
        </w:rPr>
        <w:t>1</w:t>
      </w:r>
      <w:r w:rsidR="00993E0F" w:rsidRPr="00993E0F">
        <w:rPr>
          <w:rFonts w:ascii="Cambria" w:hAnsi="Cambria"/>
          <w:b/>
          <w:sz w:val="23"/>
          <w:szCs w:val="23"/>
        </w:rPr>
        <w:t>7</w:t>
      </w:r>
      <w:r w:rsidR="005A2240">
        <w:rPr>
          <w:rFonts w:ascii="Cambria" w:hAnsi="Cambria"/>
          <w:b/>
          <w:sz w:val="23"/>
          <w:szCs w:val="23"/>
        </w:rPr>
        <w:t>5</w:t>
      </w:r>
      <w:bookmarkStart w:id="0" w:name="_GoBack"/>
      <w:bookmarkEnd w:id="0"/>
      <w:r w:rsidRPr="00993E0F">
        <w:rPr>
          <w:rFonts w:ascii="Cambria" w:hAnsi="Cambria"/>
          <w:b/>
          <w:sz w:val="23"/>
          <w:szCs w:val="23"/>
        </w:rPr>
        <w:t xml:space="preserve">, de </w:t>
      </w:r>
      <w:r w:rsidR="005A2240">
        <w:rPr>
          <w:rFonts w:ascii="Cambria" w:hAnsi="Cambria"/>
          <w:b/>
          <w:sz w:val="23"/>
          <w:szCs w:val="23"/>
        </w:rPr>
        <w:t>9</w:t>
      </w:r>
      <w:r w:rsidR="008148C1" w:rsidRPr="00993E0F">
        <w:rPr>
          <w:rFonts w:ascii="Cambria" w:hAnsi="Cambria"/>
          <w:b/>
          <w:sz w:val="23"/>
          <w:szCs w:val="23"/>
        </w:rPr>
        <w:t xml:space="preserve"> de </w:t>
      </w:r>
      <w:r w:rsidR="005A2240">
        <w:rPr>
          <w:rFonts w:ascii="Cambria" w:hAnsi="Cambria"/>
          <w:b/>
          <w:sz w:val="23"/>
          <w:szCs w:val="23"/>
        </w:rPr>
        <w:t>janeiro</w:t>
      </w:r>
      <w:r w:rsidR="008148C1" w:rsidRPr="00993E0F">
        <w:rPr>
          <w:rFonts w:ascii="Cambria" w:hAnsi="Cambria"/>
          <w:b/>
          <w:sz w:val="23"/>
          <w:szCs w:val="23"/>
        </w:rPr>
        <w:t xml:space="preserve"> de 202</w:t>
      </w:r>
      <w:r w:rsidR="005A2240">
        <w:rPr>
          <w:rFonts w:ascii="Cambria" w:hAnsi="Cambria"/>
          <w:b/>
          <w:sz w:val="23"/>
          <w:szCs w:val="23"/>
        </w:rPr>
        <w:t>5</w:t>
      </w:r>
      <w:r w:rsidRPr="00993E0F">
        <w:rPr>
          <w:rFonts w:ascii="Cambria" w:hAnsi="Cambria"/>
          <w:b/>
          <w:sz w:val="23"/>
          <w:szCs w:val="23"/>
        </w:rPr>
        <w:t>.</w:t>
      </w:r>
    </w:p>
    <w:p w:rsidR="000D6CD0" w:rsidRPr="00993E0F" w:rsidRDefault="000D6CD0" w:rsidP="00CB47F7">
      <w:pPr>
        <w:spacing w:after="0" w:line="240" w:lineRule="auto"/>
        <w:ind w:left="3686"/>
        <w:jc w:val="both"/>
        <w:rPr>
          <w:rFonts w:ascii="Cambria" w:hAnsi="Cambria"/>
          <w:b/>
          <w:bCs/>
          <w:i/>
          <w:iCs/>
          <w:sz w:val="23"/>
          <w:szCs w:val="23"/>
        </w:rPr>
      </w:pPr>
    </w:p>
    <w:p w:rsidR="00CB47F7" w:rsidRPr="00993E0F" w:rsidRDefault="00CB47F7" w:rsidP="00CB47F7">
      <w:pPr>
        <w:spacing w:after="0" w:line="240" w:lineRule="auto"/>
        <w:ind w:left="3969"/>
        <w:jc w:val="both"/>
        <w:rPr>
          <w:rFonts w:ascii="Cambria" w:eastAsiaTheme="minorEastAsia" w:hAnsi="Cambria" w:cs="Times New Roman"/>
          <w:b/>
          <w:iCs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b/>
          <w:iCs/>
          <w:color w:val="111111"/>
          <w:sz w:val="23"/>
          <w:szCs w:val="23"/>
          <w:lang w:eastAsia="pt-BR"/>
        </w:rPr>
        <w:t>Regulamenta</w:t>
      </w:r>
      <w:r w:rsidR="00C109BA" w:rsidRPr="00993E0F">
        <w:rPr>
          <w:rFonts w:ascii="Cambria" w:eastAsiaTheme="minorEastAsia" w:hAnsi="Cambria" w:cs="Times New Roman"/>
          <w:b/>
          <w:iCs/>
          <w:color w:val="111111"/>
          <w:sz w:val="23"/>
          <w:szCs w:val="23"/>
          <w:lang w:eastAsia="pt-BR"/>
        </w:rPr>
        <w:t xml:space="preserve"> a Lei Municipal nº 3.237/2024 que criou</w:t>
      </w:r>
      <w:r w:rsidRPr="00993E0F">
        <w:rPr>
          <w:rFonts w:ascii="Cambria" w:eastAsiaTheme="minorEastAsia" w:hAnsi="Cambria" w:cs="Times New Roman"/>
          <w:b/>
          <w:iCs/>
          <w:color w:val="111111"/>
          <w:sz w:val="23"/>
          <w:szCs w:val="23"/>
          <w:lang w:eastAsia="pt-BR"/>
        </w:rPr>
        <w:t xml:space="preserve"> o Fundo Municipal de Transportes (FMT) e dá outras providências.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hAnsi="Cambria"/>
          <w:b/>
          <w:bCs/>
          <w:iCs/>
          <w:sz w:val="23"/>
          <w:szCs w:val="23"/>
        </w:rPr>
      </w:pPr>
    </w:p>
    <w:p w:rsidR="005D69FF" w:rsidRPr="00993E0F" w:rsidRDefault="005D69FF" w:rsidP="00CB47F7">
      <w:pPr>
        <w:spacing w:after="0" w:line="240" w:lineRule="auto"/>
        <w:ind w:firstLine="1418"/>
        <w:jc w:val="both"/>
        <w:rPr>
          <w:rFonts w:ascii="Cambria" w:hAnsi="Cambria"/>
          <w:sz w:val="23"/>
          <w:szCs w:val="23"/>
        </w:rPr>
      </w:pPr>
      <w:r w:rsidRPr="00993E0F">
        <w:rPr>
          <w:rFonts w:ascii="Cambria" w:hAnsi="Cambria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:rsidR="005D69FF" w:rsidRPr="00993E0F" w:rsidRDefault="005D69FF" w:rsidP="00CB47F7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CB47F7" w:rsidRPr="00993E0F" w:rsidRDefault="00CB47F7" w:rsidP="00CB47F7">
      <w:pPr>
        <w:spacing w:after="0" w:line="240" w:lineRule="auto"/>
        <w:ind w:firstLine="1560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Considerando a Lei Municipal nº 3.237, de 16 de dezembro de 2024 que, </w:t>
      </w:r>
      <w:r w:rsidR="00C109BA" w:rsidRPr="00993E0F">
        <w:rPr>
          <w:rFonts w:ascii="Cambria" w:eastAsiaTheme="minorEastAsia" w:hAnsi="Cambria" w:cs="Times New Roman"/>
          <w:iCs/>
          <w:color w:val="111111"/>
          <w:sz w:val="23"/>
          <w:szCs w:val="23"/>
          <w:lang w:eastAsia="pt-BR"/>
        </w:rPr>
        <w:t>d</w:t>
      </w:r>
      <w:r w:rsidRPr="00993E0F">
        <w:rPr>
          <w:rFonts w:ascii="Cambria" w:eastAsiaTheme="minorEastAsia" w:hAnsi="Cambria" w:cs="Times New Roman"/>
          <w:iCs/>
          <w:color w:val="111111"/>
          <w:sz w:val="23"/>
          <w:szCs w:val="23"/>
          <w:lang w:eastAsia="pt-BR"/>
        </w:rPr>
        <w:t>ispõe sobre a criação do Fundo Municipal de Transportes, junto à Secretaria Municipal de Transportes, e dá outras providências</w:t>
      </w:r>
      <w:r w:rsidRPr="00993E0F">
        <w:rPr>
          <w:rFonts w:ascii="Cambria" w:eastAsiaTheme="minorEastAsia" w:hAnsi="Cambria" w:cs="Times New Roman"/>
          <w:bCs/>
          <w:i/>
          <w:color w:val="111111"/>
          <w:sz w:val="23"/>
          <w:szCs w:val="23"/>
          <w:lang w:eastAsia="pt-BR"/>
        </w:rPr>
        <w:t>.</w:t>
      </w:r>
    </w:p>
    <w:p w:rsidR="00CB47F7" w:rsidRPr="00993E0F" w:rsidRDefault="00CB47F7" w:rsidP="00CB47F7">
      <w:pPr>
        <w:spacing w:after="0" w:line="240" w:lineRule="auto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DECRETA: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109BA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Art. 1º Fica regulamentada as disposições complementares do Fundo Municipal de Transportes, instituído pela Lei Municipal nº 3.237/2024, com o objetivo de estruturar, gerenciar e garantir suporte financeiro às políticas públicas municipais voltadas à mobilidade urbana e rural, transporte público e infraestrutura viária.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Parágrafo único. O Fundo Municipal de Transportes, de natureza contábil-finan</w:t>
      </w:r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ceira, vinculado à Secretaria Municipal de Transportes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, não possui personalidade jurídica própria e terá duração indeterminada, regendo-se pela legislação vigente e pelas normas estabelecidas neste Decreto.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Art. 2º O orçamento anual do Fundo Municipal de Transportes (FMT) deverá observar rigorosamente as diretrizes estabelecidas no Plano Plurianual (PPA), na Lei de Diretrizes Orçamentárias (LDO), na Lei Orçamentária Anual (LOA) e na Lei de Responsabilidade Fiscal (LRF), assegurando que os recursos sejam destinados exclusivamente ao financiamento e execução de políticas públicas relacionadas à mobilidade urbana e rural, transporte público, infraestrutura viária e outros objetivos previstos em sua legislação instituidora.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1º O orçamento anual do FMT será integrado ao orçamento geral do município, devendo ser elaborado, executado e avaliado de acordo com as normas e princípios da administração pública.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2º A aplicação dos recursos do FMT deverá ser planejada de forma estratégica, priorizando ações de impacto positivo para a mobilidade e transporte no município, em conformidade com os objetivos estabelecidos na legislação vigente.</w:t>
      </w:r>
    </w:p>
    <w:p w:rsidR="00CB47F7" w:rsidRPr="00993E0F" w:rsidRDefault="00CB47F7" w:rsidP="00CB47F7">
      <w:pPr>
        <w:spacing w:after="0" w:line="240" w:lineRule="auto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Art. 3º</w:t>
      </w:r>
      <w:r w:rsidRPr="00993E0F">
        <w:rPr>
          <w:rFonts w:ascii="Cambria" w:eastAsiaTheme="minorEastAsia" w:hAnsi="Cambria" w:cs="Times New Roman"/>
          <w:b/>
          <w:color w:val="111111"/>
          <w:sz w:val="23"/>
          <w:szCs w:val="23"/>
          <w:lang w:eastAsia="pt-BR"/>
        </w:rPr>
        <w:t xml:space="preserve"> 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Constituem receitas do Fundo Municipal de Transportes (FMT):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dotações</w:t>
      </w:r>
      <w:proofErr w:type="gramEnd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orçamentárias consignadas anualmente no orçamento municipal e os créditos adicionais que lhe forem destinados;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II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transferências</w:t>
      </w:r>
      <w:proofErr w:type="gramEnd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e repasses de recursos de origem federal e estadual;</w:t>
      </w:r>
    </w:p>
    <w:p w:rsidR="00CB47F7" w:rsidRPr="00993E0F" w:rsidRDefault="00CB47F7" w:rsidP="00CB47F7">
      <w:pPr>
        <w:spacing w:after="0" w:line="240" w:lineRule="auto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III - receitas provenientes de multas e taxas relacionadas à circulação e estacionamento de veículos e operações de carga e descarga;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IV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contribuições</w:t>
      </w:r>
      <w:proofErr w:type="gramEnd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, doações, legados e subvenções de pessoas físicas ou jurídicas, públicas ou privadas, nacionais ou internacionais, destinadas ao Fundo;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lastRenderedPageBreak/>
        <w:t xml:space="preserve">V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rendimentos</w:t>
      </w:r>
      <w:proofErr w:type="gramEnd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provenientes de aplicações financeiras realizadas com recursos do Fundo;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VII - recursos obtidos por meio de parcerias ou convênios celebrados com entidades públicas ou privadas e especificamente destinados ao FMT;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VIII - outros recursos que lhe forem destinados por legislação específica.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§ 1º Os recursos do Fundo serão depositados em conta específica mantida em instituição financeira oficial, sendo sua movimentação vinculada aos objetivos previstos na Lei Municipal nº </w:t>
      </w:r>
      <w:r w:rsidR="00993E0F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3.237/2024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e neste Decreto.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2º A utilização dos recursos provenientes de multas de trânsito observará as disposições legais específicas, incluindo o Código de Trânsito Brasileiro.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3º A aplicação dos recursos do Fundo deverá ser realizada de forma transparente e eficiente, garantindo o cumprimento de suas finalidades institucionais.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Art. 4º</w:t>
      </w:r>
      <w:r w:rsidRPr="00993E0F">
        <w:rPr>
          <w:rFonts w:ascii="Cambria" w:eastAsiaTheme="minorEastAsia" w:hAnsi="Cambria" w:cs="Times New Roman"/>
          <w:b/>
          <w:color w:val="111111"/>
          <w:sz w:val="23"/>
          <w:szCs w:val="23"/>
          <w:lang w:eastAsia="pt-BR"/>
        </w:rPr>
        <w:t xml:space="preserve"> 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 gestão administrativa e financeira do Fundo Municipal de Transportes (FMT) ficará sob a re</w:t>
      </w:r>
      <w:r w:rsidR="00993E0F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sponsabilidade da Secretaria Municipal de Transporte, 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que terá as seguintes atribuições: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p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lanejar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, organizar e executar a aplicação dos recursos do Fundo, em conformidade com as diretrizes estabelecidas pela legislação vigente e pelos instrumentos de planejamento municipal, como o Plano Plurianual (PPA), a Lei de Diretrizes Orçamentárias (LDO) e a Lei Orçamentária Anual (LOA);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II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g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arantir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a transparência na administração dos recursos do Fundo, promovendo a divulgação periódica de relatórios financeiros e de execução física dos projetos financiados;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III - r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ealizar a prestação de contas dos recursos utilizados, conforme os critérios e prazos estabelecidos pelos órgãos de controle interno e externo;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IV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m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anter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o controle contábil e financeiro dos recursos, assegurando que sejam aplicados exclusivamente para os fins previstos na legislação instituidora do Fundo;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V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e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laborar e apresentar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relatórios circunstanciados de gestão aos órgãos competentes, incluindo o Conselho Gestor do Fundo e o Prefeito Municipal, com periodicidade mínima trimestral;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VI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p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romover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a articulação com outros órgãos e entidades públicas e privadas para captação de recursos e execução integrada de projetos de mobilidade urbana e transporte;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VII - m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onitorar a eficiência e eficácia das ações financiadas pelo Fundo, assegurando o cumprimento de suas metas e objetivos.</w:t>
      </w:r>
    </w:p>
    <w:p w:rsidR="00CB47F7" w:rsidRPr="00993E0F" w:rsidRDefault="00CB47F7" w:rsidP="003F4C86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§ 1º A Secretaria de </w:t>
      </w:r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Transportes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poderá contar com o suporte técnico e operacional de outros órgãos ou entidades da administração municipal para a gestão do Fundo.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2º O saldo positivo do Fundo, apurado em balanço ao final de cada exercício, será automaticamente transferido para o exercício seguinte, a seu crédito, e destinado às finalidades previstas neste Decreto.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Art. 5º Fica instituído o Conselho Gestor do</w:t>
      </w:r>
      <w:r w:rsidR="00016A39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Fundo Municipal de Transportes, 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órgão colegiado de caráter consultivo e deliberativo, responsável por acompanhar, fiscalizar e aprovar a aplicação dos recursos do Fundo, com as seguintes atribuições: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nalisar e aprovar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os planos de aplicação dos recursos do Fundo, apresentados pela Secretaria </w:t>
      </w:r>
      <w:r w:rsidR="00993E0F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de Transportes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lastRenderedPageBreak/>
        <w:t xml:space="preserve">II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m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onitorar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a execução das ações financiadas pelo Fundo, avaliando sua conformidade com os objetivos estabelecidos na legislação e neste Decreto;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III - </w:t>
      </w:r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f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iscalizar a gestão administrativa e financeira do Fundo, garantindo a transparência e a correta aplicação dos recursos;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IV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e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mitir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pareceres e recomendações sobre a utilização dos recursos e os resultados das ações realizadas;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V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p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ropor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diretrizes e prioridades para a aplicação dos recursos do Fundo, considerando as demandas locais de mobilidade urbana e transporte;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VI - </w:t>
      </w:r>
      <w:proofErr w:type="gramStart"/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e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xaminar e aprovar</w:t>
      </w:r>
      <w:proofErr w:type="gramEnd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os relatórios financeiros e de gestão apresentados pela Secretaria de Transportes.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1º O Conselho Gestor será composto pelos seguintes membros: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a) O Secretário Municipal de Transportes, que o presidirá;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b) O Secretário Municipal de </w:t>
      </w:r>
      <w:r w:rsidRPr="00993E0F">
        <w:rPr>
          <w:rFonts w:ascii="Cambria" w:hAnsi="Cambria" w:cs="Times New Roman"/>
          <w:color w:val="111111"/>
          <w:sz w:val="23"/>
          <w:szCs w:val="23"/>
        </w:rPr>
        <w:t>Finanças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c) O Chefe de Gabinete do Prefeito;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d) um representante da Câmara Municipal, a ser nomeado pelo presidente do Poder Legislativo Municipal;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e) um representante da sociedade civil, com atuação comprovada na área de mobilidade urbana ou transporte, a ser nomeado pelo Prefeito Municipal.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2º Os membros do Conselho, representantes de órgãos ou entidades públicas, exercerão suas funções enquanto titulares de seus respectivos cargos, enquanto o representante da sociedade civil será designado para um mandato de dois anos, permitida a recondução.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3º O Conselho Gestor reunir-se-á trimestralmente em sessões ordinárias e, em caráter excepcional, em sessões extraordinárias, mediante convocação de seu Presidente.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4º As deliberações do Conselho serão tomadas por maioria simples dos votos dos membros presentes, cabendo ao Presidente o voto de qualidade em caso de empate.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5º Poderão ser convidados a participar das reuniões, sem direito a voto, técnicos, especialistas e representantes de outras entidades públicas ou privadas, quando necessário, para prestar esclarecimentos ou subsidiar decisões.</w:t>
      </w:r>
    </w:p>
    <w:p w:rsidR="00CB47F7" w:rsidRPr="00993E0F" w:rsidRDefault="00CB47F7" w:rsidP="00CB47F7">
      <w:pPr>
        <w:spacing w:after="0" w:line="240" w:lineRule="auto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Art. 6º</w:t>
      </w:r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A Secretaria Municipal de Transportes 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prestará suporte técnico e administrativo ao Conselho Gestor do Fundo Municipal de Transportes (CG-FMT), garantindo os meios necessários para o pleno exercício de suas atribuições.</w:t>
      </w:r>
    </w:p>
    <w:p w:rsidR="00CB47F7" w:rsidRPr="00993E0F" w:rsidRDefault="00CB47F7" w:rsidP="003F4C86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1º O suporte técnico e administrativo incluirá: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I - A preparação e organização das reuniões do Conselho, incluindo convocações, registro de atas e divulgação das deliberações;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II - A elaboração e envio de relatórios periódicos sobre a aplicação dos recursos do Fundo, para análise e deliberação do Conselho;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III - O fornecimento de informações técnicas e financeiras relativas aos projetos e ações financiados pelo Fundo;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IV - A articulação com outros órgãos e entidades da administração municipal para a obtenção de dados e informações necessários às deliberações do Conselho.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§ 2º Cabe à Secretaria </w:t>
      </w:r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Municipal 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de</w:t>
      </w:r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Transportes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assegurar que todas as decisões e recomendações do Conselho Gestor sejam implementadas de forma eficaz e em conformidade com a legislação vigente.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lastRenderedPageBreak/>
        <w:t xml:space="preserve">§ 3º O Conselho Gestor poderá requisitar, quando necessário, informações adicionais ou </w:t>
      </w:r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esclarecimentos à Secretaria Municipal de Transportes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, bem como a presença de técnicos e especialistas em suas reuniões.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4º As despesas decorrentes do funcionamento do Conselho Gestor serão custeadas com os recursos do Fundo, observando-se os limites orçamentários e as disposições legais aplicáveis.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Art. 7º A gestão operacional e financeira do Fundo Municipal de Transportes (FMT) será realizada em conformidade com as seguintes diretrizes: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o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s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recursos do Fundo deverão ser utilizados exclusivamente para os objetivos previstos na Lei Municipal nº 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3.237/2024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e neste Decreto;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II </w:t>
      </w:r>
      <w:r w:rsidR="003F4C86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–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</w:t>
      </w:r>
      <w:proofErr w:type="gramStart"/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t</w:t>
      </w:r>
      <w:r w:rsidR="003F4C86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odas 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as</w:t>
      </w:r>
      <w:proofErr w:type="gramEnd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movimentações financeiras do Fundo serão realizadas por meio de conta específica, aberta em instituição financeira oficial, assegurando total transparência e rastreabilidade;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III - a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aplicação dos recursos será realizada de forma eficiente, priorizando projetos e ações de maior impacto para a melhoria da mobilidade urbana e rural, em conformidade com as diretrizes do planejamento estratégico municipal;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IV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</w:t>
      </w:r>
      <w:proofErr w:type="gramEnd"/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prestação de contas deverá seguir os padrões estabelecidos pela legislação vigente, sendo submetida ao Conselho Gestor e aos órgãos de controle interno e externo;</w:t>
      </w:r>
    </w:p>
    <w:p w:rsidR="00CB47F7" w:rsidRPr="00993E0F" w:rsidRDefault="00C109BA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V - </w:t>
      </w:r>
      <w:proofErr w:type="gramStart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</w:t>
      </w:r>
      <w:proofErr w:type="gramEnd"/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Secretaria Municipal de Transportes</w:t>
      </w:r>
      <w:r w:rsidR="00CB47F7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será responsável pela elaboração de relatórios trimestrais detalhados sobre a aplicação dos recursos, contendo informações financeiras e indicadores de resultados das ações financiadas.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1º O saldo positivo do Fundo, apurado ao final de cada exercício financeiro, será automaticamente transferido para o exercício subsequente, permanecendo vinculado às finalidades previstas neste Decreto.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§ 2º A Secretaria de </w:t>
      </w:r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Municipal de Transportes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poderá utilizar sistemas informatizados para garantir a eficiência e transparência na gestão dos recursos e na prestação de contas do Fundo.</w:t>
      </w:r>
    </w:p>
    <w:p w:rsidR="00CB47F7" w:rsidRPr="00993E0F" w:rsidRDefault="00CB47F7" w:rsidP="00CB47F7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§ 3º A execução financeira do Fundo estará sujeita à auditoria periódica pelos órgãos de controle interno e externo, para assegurar a regularidade de sua aplicação e conformidade com a legislação vigente.</w:t>
      </w:r>
    </w:p>
    <w:p w:rsidR="00CB47F7" w:rsidRPr="00993E0F" w:rsidRDefault="00CB47F7" w:rsidP="00CB47F7">
      <w:pPr>
        <w:spacing w:after="0" w:line="240" w:lineRule="auto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</w:p>
    <w:p w:rsidR="00CB47F7" w:rsidRPr="00993E0F" w:rsidRDefault="00CB47F7" w:rsidP="00C109BA">
      <w:pPr>
        <w:spacing w:after="0" w:line="240" w:lineRule="auto"/>
        <w:ind w:firstLine="1418"/>
        <w:jc w:val="both"/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</w:pPr>
      <w:r w:rsidRPr="003F4C86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Art. 8º</w:t>
      </w:r>
      <w:r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 xml:space="preserve"> Este Decreto entra em v</w:t>
      </w:r>
      <w:r w:rsidR="00C109BA" w:rsidRPr="00993E0F">
        <w:rPr>
          <w:rFonts w:ascii="Cambria" w:eastAsiaTheme="minorEastAsia" w:hAnsi="Cambria" w:cs="Times New Roman"/>
          <w:color w:val="111111"/>
          <w:sz w:val="23"/>
          <w:szCs w:val="23"/>
          <w:lang w:eastAsia="pt-BR"/>
        </w:rPr>
        <w:t>igor na data de sua publicação.</w:t>
      </w:r>
    </w:p>
    <w:p w:rsidR="00B44A51" w:rsidRPr="00993E0F" w:rsidRDefault="00B44A51" w:rsidP="00CB47F7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p w:rsidR="000D6CD0" w:rsidRPr="00993E0F" w:rsidRDefault="000D6CD0" w:rsidP="00CB47F7">
      <w:pPr>
        <w:pStyle w:val="Standard"/>
        <w:jc w:val="both"/>
        <w:rPr>
          <w:rFonts w:ascii="Cambria" w:hAnsi="Cambria"/>
          <w:sz w:val="23"/>
          <w:szCs w:val="23"/>
        </w:rPr>
      </w:pPr>
    </w:p>
    <w:p w:rsidR="000D6CD0" w:rsidRPr="00993E0F" w:rsidRDefault="000D6CD0" w:rsidP="00CB47F7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993E0F">
        <w:rPr>
          <w:rFonts w:ascii="Cambria" w:hAnsi="Cambria" w:cs="Arial"/>
          <w:sz w:val="23"/>
          <w:szCs w:val="23"/>
        </w:rPr>
        <w:t>Governo Municipal de Juara, Estado de Mato</w:t>
      </w:r>
    </w:p>
    <w:p w:rsidR="000D6CD0" w:rsidRPr="00993E0F" w:rsidRDefault="008148C1" w:rsidP="00CB47F7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993E0F">
        <w:rPr>
          <w:rFonts w:ascii="Cambria" w:hAnsi="Cambria" w:cs="Arial"/>
          <w:sz w:val="23"/>
          <w:szCs w:val="23"/>
        </w:rPr>
        <w:t xml:space="preserve">Grosso, </w:t>
      </w:r>
      <w:r w:rsidR="005A2240">
        <w:rPr>
          <w:rFonts w:ascii="Cambria" w:hAnsi="Cambria" w:cs="Arial"/>
          <w:sz w:val="23"/>
          <w:szCs w:val="23"/>
        </w:rPr>
        <w:t>9</w:t>
      </w:r>
      <w:r w:rsidRPr="00993E0F">
        <w:rPr>
          <w:rFonts w:ascii="Cambria" w:hAnsi="Cambria" w:cs="Arial"/>
          <w:sz w:val="23"/>
          <w:szCs w:val="23"/>
        </w:rPr>
        <w:t xml:space="preserve"> de </w:t>
      </w:r>
      <w:r w:rsidR="005A2240">
        <w:rPr>
          <w:rFonts w:ascii="Cambria" w:hAnsi="Cambria" w:cs="Arial"/>
          <w:sz w:val="23"/>
          <w:szCs w:val="23"/>
        </w:rPr>
        <w:t>janeiro</w:t>
      </w:r>
      <w:r w:rsidRPr="00993E0F">
        <w:rPr>
          <w:rFonts w:ascii="Cambria" w:hAnsi="Cambria" w:cs="Arial"/>
          <w:sz w:val="23"/>
          <w:szCs w:val="23"/>
        </w:rPr>
        <w:t xml:space="preserve"> de 202</w:t>
      </w:r>
      <w:r w:rsidR="005A2240">
        <w:rPr>
          <w:rFonts w:ascii="Cambria" w:hAnsi="Cambria" w:cs="Arial"/>
          <w:sz w:val="23"/>
          <w:szCs w:val="23"/>
        </w:rPr>
        <w:t>5</w:t>
      </w:r>
      <w:r w:rsidR="000D6CD0" w:rsidRPr="00993E0F">
        <w:rPr>
          <w:rFonts w:ascii="Cambria" w:hAnsi="Cambria" w:cs="Arial"/>
          <w:sz w:val="23"/>
          <w:szCs w:val="23"/>
        </w:rPr>
        <w:t>.</w:t>
      </w:r>
    </w:p>
    <w:p w:rsidR="000D6CD0" w:rsidRPr="00993E0F" w:rsidRDefault="000D6CD0" w:rsidP="00CB47F7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993E0F" w:rsidRDefault="000D6CD0" w:rsidP="00CB47F7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Default="000D6CD0" w:rsidP="00CB47F7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993E0F" w:rsidRPr="00993E0F" w:rsidRDefault="00993E0F" w:rsidP="00CB47F7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:rsidR="000D6CD0" w:rsidRPr="00993E0F" w:rsidRDefault="005A2240" w:rsidP="00CB47F7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:rsidR="000D6CD0" w:rsidRPr="00993E0F" w:rsidRDefault="000D6CD0" w:rsidP="00CB47F7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993E0F">
        <w:rPr>
          <w:rFonts w:ascii="Cambria" w:hAnsi="Cambria" w:cs="Arial"/>
          <w:sz w:val="23"/>
          <w:szCs w:val="23"/>
        </w:rPr>
        <w:t>Prefeito do Município</w:t>
      </w:r>
    </w:p>
    <w:p w:rsidR="000D6CD0" w:rsidRPr="00993E0F" w:rsidRDefault="000D6CD0" w:rsidP="00CB47F7">
      <w:pPr>
        <w:spacing w:after="0" w:line="240" w:lineRule="auto"/>
        <w:jc w:val="both"/>
        <w:rPr>
          <w:rFonts w:ascii="Cambria" w:hAnsi="Cambria"/>
          <w:sz w:val="23"/>
          <w:szCs w:val="23"/>
        </w:rPr>
      </w:pPr>
    </w:p>
    <w:sectPr w:rsidR="000D6CD0" w:rsidRPr="00993E0F" w:rsidSect="004D691E">
      <w:headerReference w:type="default" r:id="rId7"/>
      <w:footerReference w:type="default" r:id="rId8"/>
      <w:pgSz w:w="11906" w:h="16838"/>
      <w:pgMar w:top="993" w:right="1701" w:bottom="851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219" w:rsidRDefault="001A0219" w:rsidP="004658D1">
      <w:pPr>
        <w:spacing w:after="0" w:line="240" w:lineRule="auto"/>
      </w:pPr>
      <w:r>
        <w:separator/>
      </w:r>
    </w:p>
  </w:endnote>
  <w:endnote w:type="continuationSeparator" w:id="0">
    <w:p w:rsidR="001A0219" w:rsidRDefault="001A0219" w:rsidP="00465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9640"/>
      <w:gridCol w:w="708"/>
    </w:tblGrid>
    <w:tr w:rsidR="00AB5AEE" w:rsidTr="00585930">
      <w:tc>
        <w:tcPr>
          <w:tcW w:w="9640" w:type="dxa"/>
        </w:tcPr>
        <w:p w:rsidR="00AB5AEE" w:rsidRPr="00E61183" w:rsidRDefault="00AB5AEE" w:rsidP="00AB5AEE">
          <w:pPr>
            <w:pStyle w:val="Rodap"/>
            <w:jc w:val="both"/>
            <w:rPr>
              <w:rFonts w:ascii="Arial" w:hAnsi="Arial" w:cs="Arial"/>
            </w:rPr>
          </w:pPr>
          <w:r w:rsidRPr="00E61183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:rsidR="00AB5AEE" w:rsidRPr="00E61183" w:rsidRDefault="00AB5AEE" w:rsidP="00AB5AEE">
          <w:pPr>
            <w:spacing w:after="0" w:line="240" w:lineRule="auto"/>
            <w:jc w:val="both"/>
            <w:rPr>
              <w:rFonts w:ascii="Cambria" w:hAnsi="Cambria" w:cs="Arial"/>
            </w:rPr>
          </w:pPr>
          <w:r w:rsidRPr="00E61183">
            <w:rPr>
              <w:rFonts w:ascii="Arial" w:hAnsi="Arial" w:cs="Arial"/>
            </w:rPr>
            <w:t xml:space="preserve">Site: </w:t>
          </w:r>
          <w:hyperlink r:id="rId1" w:history="1">
            <w:r w:rsidRPr="00E61183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E61183">
            <w:rPr>
              <w:rFonts w:ascii="Arial" w:hAnsi="Arial" w:cs="Arial"/>
            </w:rPr>
            <w:t xml:space="preserve">    -     E-mail: </w:t>
          </w:r>
          <w:hyperlink r:id="rId2" w:history="1">
            <w:r w:rsidRPr="00E61183">
              <w:rPr>
                <w:rStyle w:val="Hyperlink"/>
                <w:rFonts w:ascii="Arial" w:hAnsi="Arial" w:cs="Arial"/>
              </w:rPr>
              <w:t>gabinete@juara.mt.gov.br</w:t>
            </w:r>
          </w:hyperlink>
          <w:r w:rsidRPr="00E61183">
            <w:rPr>
              <w:rFonts w:ascii="Arial" w:hAnsi="Arial" w:cs="Arial"/>
            </w:rPr>
            <w:t xml:space="preserve">    –   Ouvidoria: 66-3556.9404</w:t>
          </w:r>
        </w:p>
      </w:tc>
      <w:tc>
        <w:tcPr>
          <w:tcW w:w="708" w:type="dxa"/>
        </w:tcPr>
        <w:p w:rsidR="00AB5AEE" w:rsidRPr="00221153" w:rsidRDefault="00AB5AEE" w:rsidP="00AB5AEE">
          <w:pPr>
            <w:jc w:val="both"/>
            <w:rPr>
              <w:rFonts w:ascii="Cambria" w:hAnsi="Cambria" w:cs="Arial"/>
              <w:sz w:val="24"/>
              <w:szCs w:val="24"/>
            </w:rPr>
          </w:pPr>
          <w:r>
            <w:t xml:space="preserve">   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A2240">
            <w:rPr>
              <w:noProof/>
            </w:rPr>
            <w:t>4</w:t>
          </w:r>
          <w:r>
            <w:fldChar w:fldCharType="end"/>
          </w:r>
        </w:p>
      </w:tc>
    </w:tr>
  </w:tbl>
  <w:p w:rsidR="00D001C6" w:rsidRDefault="00D001C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219" w:rsidRDefault="001A0219" w:rsidP="004658D1">
      <w:pPr>
        <w:spacing w:after="0" w:line="240" w:lineRule="auto"/>
      </w:pPr>
      <w:r>
        <w:separator/>
      </w:r>
    </w:p>
  </w:footnote>
  <w:footnote w:type="continuationSeparator" w:id="0">
    <w:p w:rsidR="001A0219" w:rsidRDefault="001A0219" w:rsidP="00465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AEE" w:rsidRDefault="00AB5AEE">
    <w:pPr>
      <w:pStyle w:val="Cabealho"/>
    </w:pPr>
  </w:p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B5AEE" w:rsidRPr="00693F2C" w:rsidTr="00585930">
      <w:trPr>
        <w:trHeight w:val="841"/>
      </w:trPr>
      <w:tc>
        <w:tcPr>
          <w:tcW w:w="1844" w:type="dxa"/>
        </w:tcPr>
        <w:p w:rsidR="00AB5AEE" w:rsidRPr="00C02A05" w:rsidRDefault="00AB5AEE" w:rsidP="00AB5AEE">
          <w:pPr>
            <w:pStyle w:val="Cabealho"/>
            <w:rPr>
              <w:lang w:eastAsia="pt-BR"/>
            </w:rPr>
          </w:pPr>
          <w:r w:rsidRPr="009E3F10"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>
                <wp:extent cx="962025" cy="933450"/>
                <wp:effectExtent l="0" t="0" r="0" b="0"/>
                <wp:docPr id="3" name="Imagem 3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AB5AEE" w:rsidRPr="00B01E82" w:rsidRDefault="00AB5AEE" w:rsidP="00AB5AE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:rsidR="00AB5AEE" w:rsidRPr="00041775" w:rsidRDefault="00AB5AEE" w:rsidP="00AB5AE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:rsidR="00AB5AEE" w:rsidRPr="008D69FF" w:rsidRDefault="00AB5AEE" w:rsidP="00AB5AE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:rsidR="00AB5AEE" w:rsidRPr="008D69FF" w:rsidRDefault="00AB5AEE" w:rsidP="00AB5AE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:rsidR="00AB5AEE" w:rsidRPr="008D69FF" w:rsidRDefault="00AB5AEE" w:rsidP="00AB5AE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:rsidR="00AB5AEE" w:rsidRPr="00342C7A" w:rsidRDefault="00AB5AEE" w:rsidP="00AB5AE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:rsidR="00AB5AEE" w:rsidRPr="00C6460A" w:rsidRDefault="00AB5AEE" w:rsidP="00AB5AE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:rsidR="00AB5AEE" w:rsidRPr="00342C7A" w:rsidRDefault="00AB5AEE" w:rsidP="00AB5AE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:rsidR="00AB5AEE" w:rsidRDefault="00AB5A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62355"/>
    <w:multiLevelType w:val="hybridMultilevel"/>
    <w:tmpl w:val="4208C1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D1"/>
    <w:rsid w:val="00004705"/>
    <w:rsid w:val="00016A39"/>
    <w:rsid w:val="00084AF7"/>
    <w:rsid w:val="00086CFD"/>
    <w:rsid w:val="000D6CD0"/>
    <w:rsid w:val="000E117B"/>
    <w:rsid w:val="000E54EF"/>
    <w:rsid w:val="000F7824"/>
    <w:rsid w:val="00100BA0"/>
    <w:rsid w:val="001520DA"/>
    <w:rsid w:val="00155C9E"/>
    <w:rsid w:val="00156EC3"/>
    <w:rsid w:val="001A0219"/>
    <w:rsid w:val="001C2536"/>
    <w:rsid w:val="001C421C"/>
    <w:rsid w:val="00215973"/>
    <w:rsid w:val="0024518A"/>
    <w:rsid w:val="002540FA"/>
    <w:rsid w:val="00295C39"/>
    <w:rsid w:val="002B567A"/>
    <w:rsid w:val="002C2CCB"/>
    <w:rsid w:val="002E0222"/>
    <w:rsid w:val="002F1D2C"/>
    <w:rsid w:val="00340BB4"/>
    <w:rsid w:val="003A42F6"/>
    <w:rsid w:val="003C4282"/>
    <w:rsid w:val="003F47C7"/>
    <w:rsid w:val="003F4C86"/>
    <w:rsid w:val="004138F9"/>
    <w:rsid w:val="00445784"/>
    <w:rsid w:val="004526E7"/>
    <w:rsid w:val="004658D1"/>
    <w:rsid w:val="004B0269"/>
    <w:rsid w:val="004D691E"/>
    <w:rsid w:val="004E4053"/>
    <w:rsid w:val="005019E3"/>
    <w:rsid w:val="0057311F"/>
    <w:rsid w:val="0059176B"/>
    <w:rsid w:val="005A2240"/>
    <w:rsid w:val="005D69FF"/>
    <w:rsid w:val="00676D0F"/>
    <w:rsid w:val="006C7709"/>
    <w:rsid w:val="006F6301"/>
    <w:rsid w:val="007A0E70"/>
    <w:rsid w:val="00806146"/>
    <w:rsid w:val="008148C1"/>
    <w:rsid w:val="00824EF9"/>
    <w:rsid w:val="00856525"/>
    <w:rsid w:val="00856EB6"/>
    <w:rsid w:val="00860FC8"/>
    <w:rsid w:val="00870106"/>
    <w:rsid w:val="00891D49"/>
    <w:rsid w:val="008A046B"/>
    <w:rsid w:val="008E5E89"/>
    <w:rsid w:val="008F23AA"/>
    <w:rsid w:val="00912468"/>
    <w:rsid w:val="009159E5"/>
    <w:rsid w:val="00993E0F"/>
    <w:rsid w:val="00A03D94"/>
    <w:rsid w:val="00A148D9"/>
    <w:rsid w:val="00A21554"/>
    <w:rsid w:val="00A73BFA"/>
    <w:rsid w:val="00A86AB5"/>
    <w:rsid w:val="00AB5AEE"/>
    <w:rsid w:val="00AB6D8F"/>
    <w:rsid w:val="00B44A51"/>
    <w:rsid w:val="00BC024F"/>
    <w:rsid w:val="00BE4A35"/>
    <w:rsid w:val="00BE7EA5"/>
    <w:rsid w:val="00C109BA"/>
    <w:rsid w:val="00CA14F7"/>
    <w:rsid w:val="00CB3C47"/>
    <w:rsid w:val="00CB47F7"/>
    <w:rsid w:val="00CD15FF"/>
    <w:rsid w:val="00CE44A6"/>
    <w:rsid w:val="00CF1F37"/>
    <w:rsid w:val="00D001C6"/>
    <w:rsid w:val="00D121CC"/>
    <w:rsid w:val="00D44E1A"/>
    <w:rsid w:val="00D54011"/>
    <w:rsid w:val="00DE22C3"/>
    <w:rsid w:val="00DF6B88"/>
    <w:rsid w:val="00E317AC"/>
    <w:rsid w:val="00E318E8"/>
    <w:rsid w:val="00EB434B"/>
    <w:rsid w:val="00F50056"/>
    <w:rsid w:val="00F96C2D"/>
    <w:rsid w:val="00FC4B3A"/>
    <w:rsid w:val="00FD151F"/>
    <w:rsid w:val="00FF0C0F"/>
    <w:rsid w:val="00FF5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64101"/>
  <w15:docId w15:val="{B293A9FC-1BFE-4C29-BDEF-B7FA524C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B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5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58D1"/>
  </w:style>
  <w:style w:type="paragraph" w:styleId="Rodap">
    <w:name w:val="footer"/>
    <w:basedOn w:val="Normal"/>
    <w:link w:val="RodapChar"/>
    <w:uiPriority w:val="99"/>
    <w:unhideWhenUsed/>
    <w:rsid w:val="00465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58D1"/>
  </w:style>
  <w:style w:type="character" w:styleId="Hyperlink">
    <w:name w:val="Hyperlink"/>
    <w:basedOn w:val="Fontepargpadro"/>
    <w:uiPriority w:val="99"/>
    <w:unhideWhenUsed/>
    <w:rsid w:val="004658D1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156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4705"/>
    <w:pPr>
      <w:ind w:left="720"/>
      <w:contextualSpacing/>
    </w:pPr>
  </w:style>
  <w:style w:type="paragraph" w:styleId="SemEspaamento">
    <w:name w:val="No Spacing"/>
    <w:uiPriority w:val="1"/>
    <w:qFormat/>
    <w:rsid w:val="007A0E70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6C7709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3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3C4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0D6CD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Default">
    <w:name w:val="Default"/>
    <w:rsid w:val="00CB47F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1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1690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Sonia</dc:creator>
  <cp:lastModifiedBy>DESKTOP-PMJ</cp:lastModifiedBy>
  <cp:revision>9</cp:revision>
  <cp:lastPrinted>2025-01-09T19:44:00Z</cp:lastPrinted>
  <dcterms:created xsi:type="dcterms:W3CDTF">2024-12-23T14:24:00Z</dcterms:created>
  <dcterms:modified xsi:type="dcterms:W3CDTF">2025-01-09T19:47:00Z</dcterms:modified>
</cp:coreProperties>
</file>