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9FF" w:rsidRPr="003F47C7" w:rsidRDefault="003F47C7" w:rsidP="000D6CD0">
      <w:pPr>
        <w:spacing w:after="0" w:line="240" w:lineRule="auto"/>
        <w:jc w:val="center"/>
        <w:rPr>
          <w:rFonts w:ascii="Cambria" w:hAnsi="Cambria"/>
          <w:b/>
          <w:sz w:val="23"/>
          <w:szCs w:val="23"/>
        </w:rPr>
      </w:pPr>
      <w:r w:rsidRPr="003F47C7">
        <w:rPr>
          <w:rFonts w:ascii="Cambria" w:hAnsi="Cambria"/>
          <w:b/>
          <w:sz w:val="23"/>
          <w:szCs w:val="23"/>
        </w:rPr>
        <w:t>Decreto nº 2.</w:t>
      </w:r>
      <w:r w:rsidR="008148C1">
        <w:rPr>
          <w:rFonts w:ascii="Cambria" w:hAnsi="Cambria"/>
          <w:b/>
          <w:sz w:val="23"/>
          <w:szCs w:val="23"/>
        </w:rPr>
        <w:t>169</w:t>
      </w:r>
      <w:r w:rsidRPr="003F47C7">
        <w:rPr>
          <w:rFonts w:ascii="Cambria" w:hAnsi="Cambria"/>
          <w:b/>
          <w:sz w:val="23"/>
          <w:szCs w:val="23"/>
        </w:rPr>
        <w:t>, de 2</w:t>
      </w:r>
      <w:r w:rsidR="008148C1">
        <w:rPr>
          <w:rFonts w:ascii="Cambria" w:hAnsi="Cambria"/>
          <w:b/>
          <w:sz w:val="23"/>
          <w:szCs w:val="23"/>
        </w:rPr>
        <w:t>0 de dezembro de 2024</w:t>
      </w:r>
      <w:r>
        <w:rPr>
          <w:rFonts w:ascii="Cambria" w:hAnsi="Cambria"/>
          <w:b/>
          <w:sz w:val="23"/>
          <w:szCs w:val="23"/>
        </w:rPr>
        <w:t>.</w:t>
      </w:r>
    </w:p>
    <w:p w:rsidR="000D6CD0" w:rsidRPr="003F47C7" w:rsidRDefault="000D6CD0" w:rsidP="000D6CD0">
      <w:pPr>
        <w:spacing w:after="0" w:line="240" w:lineRule="auto"/>
        <w:ind w:left="3686"/>
        <w:jc w:val="both"/>
        <w:rPr>
          <w:rFonts w:ascii="Cambria" w:hAnsi="Cambria"/>
          <w:b/>
          <w:bCs/>
          <w:i/>
          <w:iCs/>
          <w:sz w:val="23"/>
          <w:szCs w:val="23"/>
        </w:rPr>
      </w:pPr>
    </w:p>
    <w:p w:rsidR="005D69FF" w:rsidRPr="003F47C7" w:rsidRDefault="003F47C7" w:rsidP="003F47C7">
      <w:pPr>
        <w:spacing w:after="0" w:line="240" w:lineRule="auto"/>
        <w:ind w:left="3969"/>
        <w:jc w:val="both"/>
        <w:rPr>
          <w:rFonts w:ascii="Cambria" w:hAnsi="Cambria"/>
          <w:sz w:val="23"/>
          <w:szCs w:val="23"/>
        </w:rPr>
      </w:pPr>
      <w:r w:rsidRPr="003F47C7">
        <w:rPr>
          <w:rFonts w:ascii="Cambria" w:hAnsi="Cambria"/>
          <w:b/>
          <w:bCs/>
          <w:iCs/>
          <w:sz w:val="23"/>
          <w:szCs w:val="23"/>
        </w:rPr>
        <w:t xml:space="preserve">Dispõe sobre a Homologação do Plano Anual de Auditoria Interna – PAAI, definindo as ações da Controladoria Geral Municipal a serem </w:t>
      </w:r>
      <w:r w:rsidR="008148C1">
        <w:rPr>
          <w:rFonts w:ascii="Cambria" w:hAnsi="Cambria"/>
          <w:b/>
          <w:bCs/>
          <w:iCs/>
          <w:sz w:val="23"/>
          <w:szCs w:val="23"/>
        </w:rPr>
        <w:t>realizadas no exercício 2025</w:t>
      </w:r>
      <w:r w:rsidRPr="003F47C7">
        <w:rPr>
          <w:rFonts w:ascii="Cambria" w:hAnsi="Cambria"/>
          <w:b/>
          <w:bCs/>
          <w:iCs/>
          <w:sz w:val="23"/>
          <w:szCs w:val="23"/>
        </w:rPr>
        <w:t xml:space="preserve"> e dá outras providências.</w:t>
      </w:r>
      <w:r w:rsidRPr="003F47C7">
        <w:rPr>
          <w:rFonts w:ascii="Cambria" w:hAnsi="Cambria"/>
          <w:sz w:val="23"/>
          <w:szCs w:val="23"/>
        </w:rPr>
        <w:cr/>
      </w:r>
    </w:p>
    <w:p w:rsidR="005D69FF" w:rsidRPr="00806146" w:rsidRDefault="005D69FF" w:rsidP="003F47C7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3F47C7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b/>
          <w:bCs/>
          <w:sz w:val="23"/>
          <w:szCs w:val="23"/>
        </w:rPr>
        <w:t>Considerando</w:t>
      </w:r>
      <w:r w:rsidR="005D69FF" w:rsidRPr="00806146">
        <w:rPr>
          <w:rFonts w:ascii="Cambria" w:hAnsi="Cambria"/>
          <w:sz w:val="23"/>
          <w:szCs w:val="23"/>
        </w:rPr>
        <w:t xml:space="preserve"> que a Controladoria Geral Municipal – CGM é a unidade interna que tem a missão constitucional de promover a fiscalização contábil, financeira, orçamentária, operacional e patrimonial, quanto à legalidade, legitimidade e economicidade na gestão dos recursos públicos e à avaliação dos resultados obtidos pela administração;</w:t>
      </w: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b/>
          <w:bCs/>
          <w:sz w:val="23"/>
          <w:szCs w:val="23"/>
        </w:rPr>
      </w:pPr>
    </w:p>
    <w:p w:rsidR="005D69FF" w:rsidRPr="00806146" w:rsidRDefault="003F47C7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b/>
          <w:bCs/>
          <w:sz w:val="23"/>
          <w:szCs w:val="23"/>
        </w:rPr>
        <w:t>Considerando</w:t>
      </w:r>
      <w:r w:rsidRPr="00806146">
        <w:rPr>
          <w:rFonts w:ascii="Cambria" w:hAnsi="Cambria"/>
          <w:sz w:val="23"/>
          <w:szCs w:val="23"/>
        </w:rPr>
        <w:t xml:space="preserve"> </w:t>
      </w:r>
      <w:r w:rsidR="005D69FF" w:rsidRPr="00806146">
        <w:rPr>
          <w:rFonts w:ascii="Cambria" w:hAnsi="Cambria"/>
          <w:sz w:val="23"/>
          <w:szCs w:val="23"/>
        </w:rPr>
        <w:t xml:space="preserve">que o Plano Anual de Auditoria Interna – PAAI é uma programação das ações a serem realizadas pelo sistema de controle interno, no decorrer </w:t>
      </w:r>
      <w:proofErr w:type="gramStart"/>
      <w:r w:rsidR="005D69FF" w:rsidRPr="00806146">
        <w:rPr>
          <w:rFonts w:ascii="Cambria" w:hAnsi="Cambria"/>
          <w:sz w:val="23"/>
          <w:szCs w:val="23"/>
        </w:rPr>
        <w:t>do</w:t>
      </w:r>
      <w:proofErr w:type="gramEnd"/>
      <w:r w:rsidR="005D69FF" w:rsidRPr="00806146">
        <w:rPr>
          <w:rFonts w:ascii="Cambria" w:hAnsi="Cambria"/>
          <w:sz w:val="23"/>
          <w:szCs w:val="23"/>
        </w:rPr>
        <w:t xml:space="preserve"> ano, visando concretizar essa missão institucional;</w:t>
      </w: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b/>
          <w:bCs/>
          <w:sz w:val="23"/>
          <w:szCs w:val="23"/>
        </w:rPr>
      </w:pPr>
    </w:p>
    <w:p w:rsidR="005D69FF" w:rsidRPr="00806146" w:rsidRDefault="003F47C7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b/>
          <w:bCs/>
          <w:sz w:val="23"/>
          <w:szCs w:val="23"/>
        </w:rPr>
        <w:t>Considerando</w:t>
      </w:r>
      <w:r w:rsidR="005D69FF" w:rsidRPr="00806146">
        <w:rPr>
          <w:rFonts w:ascii="Cambria" w:hAnsi="Cambria"/>
          <w:sz w:val="23"/>
          <w:szCs w:val="23"/>
        </w:rPr>
        <w:t xml:space="preserve"> que o Sistema de Controle Interno do Executivo Municipal utiliza como técnicas de trabalho, para a consecução de suas finalidades, a auditoria e pareceres; </w:t>
      </w: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b/>
          <w:bCs/>
          <w:sz w:val="23"/>
          <w:szCs w:val="23"/>
        </w:rPr>
      </w:pPr>
    </w:p>
    <w:p w:rsidR="005D69FF" w:rsidRPr="00806146" w:rsidRDefault="003F47C7" w:rsidP="000D6CD0">
      <w:pPr>
        <w:spacing w:after="0" w:line="240" w:lineRule="auto"/>
        <w:ind w:firstLine="1418"/>
        <w:jc w:val="both"/>
        <w:rPr>
          <w:rFonts w:ascii="Cambria" w:hAnsi="Cambria"/>
          <w:color w:val="FF0000"/>
          <w:sz w:val="23"/>
          <w:szCs w:val="23"/>
        </w:rPr>
      </w:pPr>
      <w:r w:rsidRPr="00806146">
        <w:rPr>
          <w:rFonts w:ascii="Cambria" w:hAnsi="Cambria"/>
          <w:b/>
          <w:bCs/>
          <w:sz w:val="23"/>
          <w:szCs w:val="23"/>
        </w:rPr>
        <w:t>Considerando</w:t>
      </w:r>
      <w:r w:rsidR="005D69FF" w:rsidRPr="00806146">
        <w:rPr>
          <w:rFonts w:ascii="Cambria" w:hAnsi="Cambria"/>
          <w:sz w:val="23"/>
          <w:szCs w:val="23"/>
        </w:rPr>
        <w:t xml:space="preserve"> que a CGM tem autonomia para elaborar o PAAI, conforme estabelecido pela </w:t>
      </w:r>
      <w:bookmarkStart w:id="0" w:name="_Hlk153870351"/>
      <w:r w:rsidR="005D69FF" w:rsidRPr="00806146">
        <w:rPr>
          <w:rFonts w:ascii="Cambria" w:hAnsi="Cambria"/>
          <w:sz w:val="23"/>
          <w:szCs w:val="23"/>
        </w:rPr>
        <w:t xml:space="preserve">Resolução </w:t>
      </w:r>
      <w:r w:rsidR="004D691E">
        <w:rPr>
          <w:rFonts w:ascii="Cambria" w:hAnsi="Cambria"/>
          <w:sz w:val="23"/>
          <w:szCs w:val="23"/>
        </w:rPr>
        <w:t>Normativa n</w:t>
      </w:r>
      <w:r w:rsidR="005D69FF" w:rsidRPr="00806146">
        <w:rPr>
          <w:rFonts w:ascii="Cambria" w:hAnsi="Cambria"/>
          <w:sz w:val="23"/>
          <w:szCs w:val="23"/>
        </w:rPr>
        <w:t>º 026/2014, do Tribunal de Contas do Estado de Mato Grosso</w:t>
      </w:r>
      <w:bookmarkEnd w:id="0"/>
      <w:r w:rsidR="005D69FF" w:rsidRPr="00806146">
        <w:rPr>
          <w:rFonts w:ascii="Cambria" w:hAnsi="Cambria"/>
          <w:sz w:val="23"/>
          <w:szCs w:val="23"/>
        </w:rPr>
        <w:t>, bem como pela Lei Municipal 1.908/2007</w:t>
      </w:r>
      <w:r w:rsidR="00BE7EA5" w:rsidRPr="00806146">
        <w:rPr>
          <w:rFonts w:ascii="Cambria" w:hAnsi="Cambria"/>
          <w:sz w:val="23"/>
          <w:szCs w:val="23"/>
        </w:rPr>
        <w:t>.</w:t>
      </w: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b/>
          <w:bCs/>
          <w:sz w:val="23"/>
          <w:szCs w:val="23"/>
        </w:rPr>
      </w:pPr>
    </w:p>
    <w:p w:rsidR="005D69FF" w:rsidRPr="00806146" w:rsidRDefault="003F47C7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b/>
          <w:bCs/>
          <w:sz w:val="23"/>
          <w:szCs w:val="23"/>
        </w:rPr>
        <w:t>Considerando</w:t>
      </w:r>
      <w:r w:rsidR="005D69FF" w:rsidRPr="00806146">
        <w:rPr>
          <w:rFonts w:ascii="Cambria" w:hAnsi="Cambria"/>
          <w:sz w:val="23"/>
          <w:szCs w:val="23"/>
        </w:rPr>
        <w:t xml:space="preserve"> </w:t>
      </w:r>
      <w:r w:rsidR="000D6CD0" w:rsidRPr="00806146">
        <w:rPr>
          <w:rFonts w:ascii="Cambria" w:hAnsi="Cambria"/>
          <w:sz w:val="23"/>
          <w:szCs w:val="23"/>
        </w:rPr>
        <w:t xml:space="preserve">o </w:t>
      </w:r>
      <w:r w:rsidR="005D69FF" w:rsidRPr="00806146">
        <w:rPr>
          <w:rFonts w:ascii="Cambria" w:hAnsi="Cambria"/>
          <w:sz w:val="23"/>
          <w:szCs w:val="23"/>
        </w:rPr>
        <w:t xml:space="preserve">Memorando </w:t>
      </w:r>
      <w:r w:rsidR="000D6CD0" w:rsidRPr="00806146">
        <w:rPr>
          <w:rFonts w:ascii="Cambria" w:hAnsi="Cambria"/>
          <w:sz w:val="23"/>
          <w:szCs w:val="23"/>
        </w:rPr>
        <w:t xml:space="preserve">nº </w:t>
      </w:r>
      <w:r w:rsidR="00CA14F7" w:rsidRPr="00806146">
        <w:rPr>
          <w:rFonts w:ascii="Cambria" w:hAnsi="Cambria"/>
          <w:sz w:val="23"/>
          <w:szCs w:val="23"/>
        </w:rPr>
        <w:t>0</w:t>
      </w:r>
      <w:r w:rsidR="008148C1">
        <w:rPr>
          <w:rFonts w:ascii="Cambria" w:hAnsi="Cambria"/>
          <w:sz w:val="23"/>
          <w:szCs w:val="23"/>
        </w:rPr>
        <w:t>15</w:t>
      </w:r>
      <w:r w:rsidR="005D69FF" w:rsidRPr="00806146">
        <w:rPr>
          <w:rFonts w:ascii="Cambria" w:hAnsi="Cambria"/>
          <w:sz w:val="23"/>
          <w:szCs w:val="23"/>
        </w:rPr>
        <w:t>/202</w:t>
      </w:r>
      <w:r w:rsidR="008148C1">
        <w:rPr>
          <w:rFonts w:ascii="Cambria" w:hAnsi="Cambria"/>
          <w:sz w:val="23"/>
          <w:szCs w:val="23"/>
        </w:rPr>
        <w:t>4</w:t>
      </w:r>
      <w:r w:rsidR="005D69FF" w:rsidRPr="00806146">
        <w:rPr>
          <w:rFonts w:ascii="Cambria" w:hAnsi="Cambria"/>
          <w:sz w:val="23"/>
          <w:szCs w:val="23"/>
        </w:rPr>
        <w:t>.</w:t>
      </w: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t>DECRETA:</w:t>
      </w: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bCs/>
          <w:sz w:val="23"/>
          <w:szCs w:val="23"/>
        </w:rPr>
        <w:t>Art. 1º</w:t>
      </w:r>
      <w:r w:rsidRPr="00806146">
        <w:rPr>
          <w:rFonts w:ascii="Cambria" w:hAnsi="Cambria"/>
          <w:sz w:val="23"/>
          <w:szCs w:val="23"/>
        </w:rPr>
        <w:t xml:space="preserve"> Fica homologado, no âmbito da Administração Direta e Indireta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do Executivo Municipal, o Plano Anual de Auditoria Interna – PAAI, que segue anexo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 xml:space="preserve">fazendo parte integrante deste decreto, </w:t>
      </w:r>
      <w:r w:rsidR="008148C1">
        <w:rPr>
          <w:rFonts w:ascii="Cambria" w:hAnsi="Cambria"/>
          <w:sz w:val="23"/>
          <w:szCs w:val="23"/>
        </w:rPr>
        <w:t>constando</w:t>
      </w:r>
      <w:r w:rsidRPr="00806146">
        <w:rPr>
          <w:rFonts w:ascii="Cambria" w:hAnsi="Cambria"/>
          <w:sz w:val="23"/>
          <w:szCs w:val="23"/>
        </w:rPr>
        <w:t xml:space="preserve"> as atividades institucionais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 xml:space="preserve">da Controladoria Geral </w:t>
      </w:r>
      <w:r w:rsidR="0024518A" w:rsidRPr="00806146">
        <w:rPr>
          <w:rFonts w:ascii="Cambria" w:hAnsi="Cambria"/>
          <w:sz w:val="23"/>
          <w:szCs w:val="23"/>
        </w:rPr>
        <w:t>do Município</w:t>
      </w:r>
      <w:r w:rsidRPr="00806146">
        <w:rPr>
          <w:rFonts w:ascii="Cambria" w:hAnsi="Cambria"/>
          <w:sz w:val="23"/>
          <w:szCs w:val="23"/>
        </w:rPr>
        <w:t xml:space="preserve"> a serem realizadas no Exercício 202</w:t>
      </w:r>
      <w:r w:rsidR="008148C1">
        <w:rPr>
          <w:rFonts w:ascii="Cambria" w:hAnsi="Cambria"/>
          <w:sz w:val="23"/>
          <w:szCs w:val="23"/>
        </w:rPr>
        <w:t>5</w:t>
      </w:r>
      <w:r w:rsidRPr="00806146">
        <w:rPr>
          <w:rFonts w:ascii="Cambria" w:hAnsi="Cambria"/>
          <w:sz w:val="23"/>
          <w:szCs w:val="23"/>
        </w:rPr>
        <w:t>.</w:t>
      </w: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bCs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bCs/>
          <w:sz w:val="23"/>
          <w:szCs w:val="23"/>
        </w:rPr>
        <w:t>Art. 2º</w:t>
      </w:r>
      <w:r w:rsidRPr="00806146">
        <w:rPr>
          <w:rFonts w:ascii="Cambria" w:hAnsi="Cambria"/>
          <w:sz w:val="23"/>
          <w:szCs w:val="23"/>
        </w:rPr>
        <w:t xml:space="preserve"> Em observância ao </w:t>
      </w:r>
      <w:r w:rsidR="00B44A51" w:rsidRPr="00806146">
        <w:rPr>
          <w:rFonts w:ascii="Cambria" w:hAnsi="Cambria"/>
          <w:sz w:val="23"/>
          <w:szCs w:val="23"/>
        </w:rPr>
        <w:t>Plano Anual de Auditoria Interna – PAAI</w:t>
      </w:r>
      <w:r w:rsidRPr="00806146">
        <w:rPr>
          <w:rFonts w:ascii="Cambria" w:hAnsi="Cambria"/>
          <w:sz w:val="23"/>
          <w:szCs w:val="23"/>
        </w:rPr>
        <w:t>, as Auditorias serão realizadas pelo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 xml:space="preserve">método de amostragem de documentos, </w:t>
      </w:r>
      <w:r w:rsidR="008148C1">
        <w:rPr>
          <w:rFonts w:ascii="Cambria" w:hAnsi="Cambria"/>
          <w:sz w:val="23"/>
          <w:szCs w:val="23"/>
        </w:rPr>
        <w:t>que</w:t>
      </w:r>
      <w:r w:rsidRPr="00806146">
        <w:rPr>
          <w:rFonts w:ascii="Cambria" w:hAnsi="Cambria"/>
          <w:sz w:val="23"/>
          <w:szCs w:val="23"/>
        </w:rPr>
        <w:t xml:space="preserve"> deverão ser disponibilizados pelos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responsáveis das unidades auditadas.</w:t>
      </w:r>
      <w:r w:rsidR="00B44A51" w:rsidRPr="00806146">
        <w:rPr>
          <w:rFonts w:ascii="Cambria" w:hAnsi="Cambria"/>
          <w:sz w:val="23"/>
          <w:szCs w:val="23"/>
        </w:rPr>
        <w:t xml:space="preserve"> </w:t>
      </w:r>
    </w:p>
    <w:p w:rsidR="005D69FF" w:rsidRPr="00806146" w:rsidRDefault="005D69FF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t>§1º Os trabalhos serão exercidos pela equipe d</w:t>
      </w:r>
      <w:r w:rsidR="00B44A51" w:rsidRPr="00806146">
        <w:rPr>
          <w:rFonts w:ascii="Cambria" w:hAnsi="Cambria"/>
          <w:sz w:val="23"/>
          <w:szCs w:val="23"/>
        </w:rPr>
        <w:t>a</w:t>
      </w:r>
      <w:r w:rsidRPr="00806146">
        <w:rPr>
          <w:rFonts w:ascii="Cambria" w:hAnsi="Cambria"/>
          <w:sz w:val="23"/>
          <w:szCs w:val="23"/>
        </w:rPr>
        <w:t xml:space="preserve"> controlador</w:t>
      </w:r>
      <w:r w:rsidR="00B44A51" w:rsidRPr="00806146">
        <w:rPr>
          <w:rFonts w:ascii="Cambria" w:hAnsi="Cambria"/>
          <w:sz w:val="23"/>
          <w:szCs w:val="23"/>
        </w:rPr>
        <w:t>ia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intern</w:t>
      </w:r>
      <w:r w:rsidR="001520DA" w:rsidRPr="00806146">
        <w:rPr>
          <w:rFonts w:ascii="Cambria" w:hAnsi="Cambria"/>
          <w:sz w:val="23"/>
          <w:szCs w:val="23"/>
        </w:rPr>
        <w:t>a</w:t>
      </w:r>
      <w:r w:rsidRPr="00806146">
        <w:rPr>
          <w:rFonts w:ascii="Cambria" w:hAnsi="Cambria"/>
          <w:sz w:val="23"/>
          <w:szCs w:val="23"/>
        </w:rPr>
        <w:t xml:space="preserve"> municipa</w:t>
      </w:r>
      <w:r w:rsidR="00B44A51" w:rsidRPr="00806146">
        <w:rPr>
          <w:rFonts w:ascii="Cambria" w:hAnsi="Cambria"/>
          <w:sz w:val="23"/>
          <w:szCs w:val="23"/>
        </w:rPr>
        <w:t>l</w:t>
      </w:r>
      <w:r w:rsidRPr="00806146">
        <w:rPr>
          <w:rFonts w:ascii="Cambria" w:hAnsi="Cambria"/>
          <w:sz w:val="23"/>
          <w:szCs w:val="23"/>
        </w:rPr>
        <w:t>, podendo ser auxiliados pelo administrativo</w:t>
      </w:r>
      <w:r w:rsidR="001520DA" w:rsidRPr="00806146">
        <w:rPr>
          <w:rFonts w:ascii="Cambria" w:hAnsi="Cambria"/>
          <w:sz w:val="23"/>
          <w:szCs w:val="23"/>
        </w:rPr>
        <w:t xml:space="preserve"> da unidade auditada</w:t>
      </w:r>
      <w:r w:rsidRPr="00806146">
        <w:rPr>
          <w:rFonts w:ascii="Cambria" w:hAnsi="Cambria"/>
          <w:sz w:val="23"/>
          <w:szCs w:val="23"/>
        </w:rPr>
        <w:t>.</w:t>
      </w:r>
    </w:p>
    <w:p w:rsidR="005D69FF" w:rsidRPr="00806146" w:rsidRDefault="005D69FF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t>§2º É de responsabilidade do Contr</w:t>
      </w:r>
      <w:r w:rsidR="008148C1">
        <w:rPr>
          <w:rFonts w:ascii="Cambria" w:hAnsi="Cambria"/>
          <w:sz w:val="23"/>
          <w:szCs w:val="23"/>
        </w:rPr>
        <w:t>olador Geral Municipal o visto n</w:t>
      </w:r>
      <w:r w:rsidRPr="00806146">
        <w:rPr>
          <w:rFonts w:ascii="Cambria" w:hAnsi="Cambria"/>
          <w:sz w:val="23"/>
          <w:szCs w:val="23"/>
        </w:rPr>
        <w:t>os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Relatórios Finais.</w:t>
      </w: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t>Art</w:t>
      </w:r>
      <w:bookmarkStart w:id="1" w:name="_GoBack"/>
      <w:bookmarkEnd w:id="1"/>
      <w:r w:rsidRPr="00806146">
        <w:rPr>
          <w:rFonts w:ascii="Cambria" w:hAnsi="Cambria"/>
          <w:sz w:val="23"/>
          <w:szCs w:val="23"/>
        </w:rPr>
        <w:t>. 3º Os sistemas a serem auditados no exercício 202</w:t>
      </w:r>
      <w:r w:rsidR="008148C1">
        <w:rPr>
          <w:rFonts w:ascii="Cambria" w:hAnsi="Cambria"/>
          <w:sz w:val="23"/>
          <w:szCs w:val="23"/>
        </w:rPr>
        <w:t>5</w:t>
      </w:r>
      <w:r w:rsidRPr="00806146">
        <w:rPr>
          <w:rFonts w:ascii="Cambria" w:hAnsi="Cambria"/>
          <w:sz w:val="23"/>
          <w:szCs w:val="23"/>
        </w:rPr>
        <w:t xml:space="preserve"> foram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selecionados observando-se a necessidade no atendimento de fluxos consideráveis,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bem como, poderão ser realizadas outras auditorias, caso requisitado pelo TCE/MT,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lastRenderedPageBreak/>
        <w:t xml:space="preserve">Ministério </w:t>
      </w:r>
      <w:r w:rsidR="00CA14F7" w:rsidRPr="00806146">
        <w:rPr>
          <w:rFonts w:ascii="Cambria" w:hAnsi="Cambria"/>
          <w:sz w:val="23"/>
          <w:szCs w:val="23"/>
        </w:rPr>
        <w:t>Público</w:t>
      </w:r>
      <w:r w:rsidRPr="00806146">
        <w:rPr>
          <w:rFonts w:ascii="Cambria" w:hAnsi="Cambria"/>
          <w:sz w:val="23"/>
          <w:szCs w:val="23"/>
        </w:rPr>
        <w:t xml:space="preserve"> do Estado de Mato Grosso, ou necessidade avaliada pelo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Controlador Geral do Município.</w:t>
      </w:r>
    </w:p>
    <w:p w:rsidR="003F47C7" w:rsidRDefault="003F47C7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t>Art. 4º O Gestor Municipal poderá requisitar, em qualquer instante, a</w:t>
      </w:r>
      <w:r w:rsidR="00B44A51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 xml:space="preserve">instauração de auditoria interna diversa da </w:t>
      </w:r>
      <w:r w:rsidR="008148C1">
        <w:rPr>
          <w:rFonts w:ascii="Cambria" w:hAnsi="Cambria"/>
          <w:sz w:val="23"/>
          <w:szCs w:val="23"/>
        </w:rPr>
        <w:t>relacionada</w:t>
      </w:r>
      <w:r w:rsidRPr="00806146">
        <w:rPr>
          <w:rFonts w:ascii="Cambria" w:hAnsi="Cambria"/>
          <w:sz w:val="23"/>
          <w:szCs w:val="23"/>
        </w:rPr>
        <w:t xml:space="preserve"> no Plano Anual de Auditorias</w:t>
      </w:r>
      <w:r w:rsidR="00B44A51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Internas de 202</w:t>
      </w:r>
      <w:r w:rsidR="008148C1">
        <w:rPr>
          <w:rFonts w:ascii="Cambria" w:hAnsi="Cambria"/>
          <w:sz w:val="23"/>
          <w:szCs w:val="23"/>
        </w:rPr>
        <w:t>5</w:t>
      </w:r>
      <w:r w:rsidRPr="00806146">
        <w:rPr>
          <w:rFonts w:ascii="Cambria" w:hAnsi="Cambria"/>
          <w:sz w:val="23"/>
          <w:szCs w:val="23"/>
        </w:rPr>
        <w:t>.</w:t>
      </w:r>
    </w:p>
    <w:p w:rsidR="00B44A51" w:rsidRPr="00806146" w:rsidRDefault="008148C1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Parágrafo único. O Gestor</w:t>
      </w:r>
      <w:r w:rsidR="00B44A51" w:rsidRPr="00806146">
        <w:rPr>
          <w:rFonts w:ascii="Cambria" w:hAnsi="Cambria"/>
          <w:sz w:val="23"/>
          <w:szCs w:val="23"/>
        </w:rPr>
        <w:t xml:space="preserve"> do Fundo Municipal de Previdência dos Servidores de Juara – PREV-JUARA, poderá sugerir a instauração de auditorias interna dentro da unidade de sua competência, que somente serão realizadas após anuência do Controlador Geral do Município.</w:t>
      </w: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B44A51" w:rsidRPr="00806146" w:rsidRDefault="00B44A51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t>Art. 5º Este Decreto entra em vigor na data de sua publicação.</w:t>
      </w:r>
    </w:p>
    <w:p w:rsidR="00B44A51" w:rsidRPr="00806146" w:rsidRDefault="00B44A51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0D6CD0" w:rsidRPr="00806146" w:rsidRDefault="000D6CD0" w:rsidP="000D6CD0">
      <w:pPr>
        <w:pStyle w:val="Standard"/>
        <w:jc w:val="both"/>
        <w:rPr>
          <w:rFonts w:ascii="Cambria" w:hAnsi="Cambria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806146">
        <w:rPr>
          <w:rFonts w:ascii="Cambria" w:hAnsi="Cambria" w:cs="Arial"/>
          <w:sz w:val="23"/>
          <w:szCs w:val="23"/>
        </w:rPr>
        <w:t>Governo Municipal de Juara, Estado de Mato</w:t>
      </w:r>
    </w:p>
    <w:p w:rsidR="000D6CD0" w:rsidRPr="00806146" w:rsidRDefault="008148C1" w:rsidP="000D6CD0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Grosso, 20 de dezembro de 2024</w:t>
      </w:r>
      <w:r w:rsidR="000D6CD0" w:rsidRPr="00806146">
        <w:rPr>
          <w:rFonts w:ascii="Cambria" w:hAnsi="Cambria" w:cs="Arial"/>
          <w:sz w:val="23"/>
          <w:szCs w:val="23"/>
        </w:rPr>
        <w:t>.</w:t>
      </w: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806146">
        <w:rPr>
          <w:rFonts w:ascii="Cambria" w:hAnsi="Cambria" w:cs="Arial"/>
          <w:b/>
          <w:bCs/>
          <w:sz w:val="23"/>
          <w:szCs w:val="23"/>
        </w:rPr>
        <w:t>Carlos Amadeu Sirena</w:t>
      </w:r>
    </w:p>
    <w:p w:rsidR="000D6CD0" w:rsidRPr="00806146" w:rsidRDefault="000D6CD0" w:rsidP="000D6CD0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806146">
        <w:rPr>
          <w:rFonts w:ascii="Cambria" w:hAnsi="Cambria" w:cs="Arial"/>
          <w:sz w:val="23"/>
          <w:szCs w:val="23"/>
        </w:rPr>
        <w:t>Prefeito do Município</w:t>
      </w: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4658D1" w:rsidRPr="00806146" w:rsidRDefault="004658D1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4658D1" w:rsidRPr="00806146" w:rsidRDefault="004658D1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4658D1" w:rsidRPr="00806146" w:rsidRDefault="004658D1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4658D1" w:rsidRPr="00806146" w:rsidRDefault="004658D1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sectPr w:rsidR="000D6CD0" w:rsidRPr="00806146" w:rsidSect="004D691E">
      <w:headerReference w:type="default" r:id="rId7"/>
      <w:footerReference w:type="default" r:id="rId8"/>
      <w:pgSz w:w="11906" w:h="16838"/>
      <w:pgMar w:top="993" w:right="1701" w:bottom="851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4F8" w:rsidRDefault="00AC04F8" w:rsidP="004658D1">
      <w:pPr>
        <w:spacing w:after="0" w:line="240" w:lineRule="auto"/>
      </w:pPr>
      <w:r>
        <w:separator/>
      </w:r>
    </w:p>
  </w:endnote>
  <w:endnote w:type="continuationSeparator" w:id="0">
    <w:p w:rsidR="00AC04F8" w:rsidRDefault="00AC04F8" w:rsidP="00465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9640"/>
      <w:gridCol w:w="708"/>
    </w:tblGrid>
    <w:tr w:rsidR="00AB5AEE" w:rsidTr="00585930">
      <w:tc>
        <w:tcPr>
          <w:tcW w:w="9640" w:type="dxa"/>
        </w:tcPr>
        <w:p w:rsidR="00AB5AEE" w:rsidRPr="00E61183" w:rsidRDefault="00AB5AEE" w:rsidP="00AB5AEE">
          <w:pPr>
            <w:pStyle w:val="Rodap"/>
            <w:jc w:val="both"/>
            <w:rPr>
              <w:rFonts w:ascii="Arial" w:hAnsi="Arial" w:cs="Arial"/>
            </w:rPr>
          </w:pPr>
          <w:r w:rsidRPr="00E61183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:rsidR="00AB5AEE" w:rsidRPr="00E61183" w:rsidRDefault="00AB5AEE" w:rsidP="00AB5AEE">
          <w:pPr>
            <w:spacing w:after="0" w:line="240" w:lineRule="auto"/>
            <w:jc w:val="both"/>
            <w:rPr>
              <w:rFonts w:ascii="Cambria" w:hAnsi="Cambria" w:cs="Arial"/>
            </w:rPr>
          </w:pPr>
          <w:r w:rsidRPr="00E61183">
            <w:rPr>
              <w:rFonts w:ascii="Arial" w:hAnsi="Arial" w:cs="Arial"/>
            </w:rPr>
            <w:t xml:space="preserve">Site: </w:t>
          </w:r>
          <w:hyperlink r:id="rId1" w:history="1">
            <w:r w:rsidRPr="00E61183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E61183">
            <w:rPr>
              <w:rFonts w:ascii="Arial" w:hAnsi="Arial" w:cs="Arial"/>
            </w:rPr>
            <w:t xml:space="preserve">    -     E-mail: </w:t>
          </w:r>
          <w:hyperlink r:id="rId2" w:history="1">
            <w:r w:rsidRPr="00E61183">
              <w:rPr>
                <w:rStyle w:val="Hyperlink"/>
                <w:rFonts w:ascii="Arial" w:hAnsi="Arial" w:cs="Arial"/>
              </w:rPr>
              <w:t>gabinete@juara.mt.gov.br</w:t>
            </w:r>
          </w:hyperlink>
          <w:r w:rsidRPr="00E61183">
            <w:rPr>
              <w:rFonts w:ascii="Arial" w:hAnsi="Arial" w:cs="Arial"/>
            </w:rPr>
            <w:t xml:space="preserve">    –   Ouvidoria: 66-3556.9404</w:t>
          </w:r>
        </w:p>
      </w:tc>
      <w:tc>
        <w:tcPr>
          <w:tcW w:w="708" w:type="dxa"/>
        </w:tcPr>
        <w:p w:rsidR="00AB5AEE" w:rsidRPr="00221153" w:rsidRDefault="00AB5AEE" w:rsidP="00AB5AEE">
          <w:pPr>
            <w:jc w:val="both"/>
            <w:rPr>
              <w:rFonts w:ascii="Cambria" w:hAnsi="Cambria" w:cs="Arial"/>
              <w:sz w:val="24"/>
              <w:szCs w:val="24"/>
            </w:rPr>
          </w:pPr>
          <w:r>
            <w:t xml:space="preserve">   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9021A">
            <w:rPr>
              <w:noProof/>
            </w:rPr>
            <w:t>2</w:t>
          </w:r>
          <w:r>
            <w:fldChar w:fldCharType="end"/>
          </w:r>
        </w:p>
      </w:tc>
    </w:tr>
  </w:tbl>
  <w:p w:rsidR="00000000" w:rsidRDefault="00AC04F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4F8" w:rsidRDefault="00AC04F8" w:rsidP="004658D1">
      <w:pPr>
        <w:spacing w:after="0" w:line="240" w:lineRule="auto"/>
      </w:pPr>
      <w:r>
        <w:separator/>
      </w:r>
    </w:p>
  </w:footnote>
  <w:footnote w:type="continuationSeparator" w:id="0">
    <w:p w:rsidR="00AC04F8" w:rsidRDefault="00AC04F8" w:rsidP="00465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AEE" w:rsidRDefault="00AB5AEE">
    <w:pPr>
      <w:pStyle w:val="Cabealho"/>
    </w:pPr>
  </w:p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AB5AEE" w:rsidRPr="00693F2C" w:rsidTr="00585930">
      <w:trPr>
        <w:trHeight w:val="841"/>
      </w:trPr>
      <w:tc>
        <w:tcPr>
          <w:tcW w:w="1844" w:type="dxa"/>
        </w:tcPr>
        <w:p w:rsidR="00AB5AEE" w:rsidRPr="00C02A05" w:rsidRDefault="00AB5AEE" w:rsidP="00AB5AEE">
          <w:pPr>
            <w:pStyle w:val="Cabealho"/>
            <w:rPr>
              <w:lang w:eastAsia="pt-BR"/>
            </w:rPr>
          </w:pPr>
          <w:r w:rsidRPr="009E3F10"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>
                <wp:extent cx="962025" cy="933450"/>
                <wp:effectExtent l="0" t="0" r="0" b="0"/>
                <wp:docPr id="3" name="Imagem 3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:rsidR="00AB5AEE" w:rsidRPr="00B01E82" w:rsidRDefault="00AB5AEE" w:rsidP="00AB5AEE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:rsidR="00AB5AEE" w:rsidRPr="00041775" w:rsidRDefault="00AB5AEE" w:rsidP="00AB5AEE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:rsidR="00AB5AEE" w:rsidRPr="008D69FF" w:rsidRDefault="00AB5AEE" w:rsidP="00AB5AEE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:rsidR="00AB5AEE" w:rsidRPr="008D69FF" w:rsidRDefault="00AB5AEE" w:rsidP="00AB5AEE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:rsidR="00AB5AEE" w:rsidRPr="008D69FF" w:rsidRDefault="00AB5AEE" w:rsidP="00AB5AEE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:rsidR="00AB5AEE" w:rsidRPr="00342C7A" w:rsidRDefault="00AB5AEE" w:rsidP="00AB5AEE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:rsidR="00AB5AEE" w:rsidRPr="00C6460A" w:rsidRDefault="00AB5AEE" w:rsidP="00AB5AEE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:rsidR="00AB5AEE" w:rsidRPr="00342C7A" w:rsidRDefault="00AB5AEE" w:rsidP="00AB5AEE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:rsidR="00AB5AEE" w:rsidRDefault="00AB5AE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62355"/>
    <w:multiLevelType w:val="hybridMultilevel"/>
    <w:tmpl w:val="4208C11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8D1"/>
    <w:rsid w:val="00004705"/>
    <w:rsid w:val="00084AF7"/>
    <w:rsid w:val="00086CFD"/>
    <w:rsid w:val="000D6CD0"/>
    <w:rsid w:val="000E117B"/>
    <w:rsid w:val="000E54EF"/>
    <w:rsid w:val="000F7824"/>
    <w:rsid w:val="00100BA0"/>
    <w:rsid w:val="001520DA"/>
    <w:rsid w:val="00155C9E"/>
    <w:rsid w:val="00156EC3"/>
    <w:rsid w:val="001C2536"/>
    <w:rsid w:val="001C421C"/>
    <w:rsid w:val="00215973"/>
    <w:rsid w:val="0024518A"/>
    <w:rsid w:val="00295C39"/>
    <w:rsid w:val="002B567A"/>
    <w:rsid w:val="002C2CCB"/>
    <w:rsid w:val="002E0222"/>
    <w:rsid w:val="002F1D2C"/>
    <w:rsid w:val="00340BB4"/>
    <w:rsid w:val="003A2D54"/>
    <w:rsid w:val="003A42F6"/>
    <w:rsid w:val="003C4282"/>
    <w:rsid w:val="003F47C7"/>
    <w:rsid w:val="00445784"/>
    <w:rsid w:val="004658D1"/>
    <w:rsid w:val="004B0269"/>
    <w:rsid w:val="004D691E"/>
    <w:rsid w:val="004E4053"/>
    <w:rsid w:val="005019E3"/>
    <w:rsid w:val="0059021A"/>
    <w:rsid w:val="0059176B"/>
    <w:rsid w:val="005D69FF"/>
    <w:rsid w:val="00676D0F"/>
    <w:rsid w:val="006C7709"/>
    <w:rsid w:val="006F6301"/>
    <w:rsid w:val="007A0E70"/>
    <w:rsid w:val="00806146"/>
    <w:rsid w:val="008148C1"/>
    <w:rsid w:val="00824EF9"/>
    <w:rsid w:val="00856525"/>
    <w:rsid w:val="00856EB6"/>
    <w:rsid w:val="00860FC8"/>
    <w:rsid w:val="00870106"/>
    <w:rsid w:val="00891D49"/>
    <w:rsid w:val="008A046B"/>
    <w:rsid w:val="008E5E89"/>
    <w:rsid w:val="008F23AA"/>
    <w:rsid w:val="00912468"/>
    <w:rsid w:val="009159E5"/>
    <w:rsid w:val="00A03D94"/>
    <w:rsid w:val="00A148D9"/>
    <w:rsid w:val="00A21554"/>
    <w:rsid w:val="00A86AB5"/>
    <w:rsid w:val="00AB5AEE"/>
    <w:rsid w:val="00AB6D8F"/>
    <w:rsid w:val="00AC04F8"/>
    <w:rsid w:val="00B44A51"/>
    <w:rsid w:val="00BE4A35"/>
    <w:rsid w:val="00BE7EA5"/>
    <w:rsid w:val="00CA14F7"/>
    <w:rsid w:val="00CB3C47"/>
    <w:rsid w:val="00CD15FF"/>
    <w:rsid w:val="00CE44A6"/>
    <w:rsid w:val="00CF1F37"/>
    <w:rsid w:val="00D121CC"/>
    <w:rsid w:val="00D44E1A"/>
    <w:rsid w:val="00D54011"/>
    <w:rsid w:val="00DF6B88"/>
    <w:rsid w:val="00E317AC"/>
    <w:rsid w:val="00E318E8"/>
    <w:rsid w:val="00EB434B"/>
    <w:rsid w:val="00F50056"/>
    <w:rsid w:val="00F96C2D"/>
    <w:rsid w:val="00FC4B3A"/>
    <w:rsid w:val="00FD151F"/>
    <w:rsid w:val="00FF0C0F"/>
    <w:rsid w:val="00FF5D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034E87"/>
  <w15:docId w15:val="{B293A9FC-1BFE-4C29-BDEF-B7FA524C7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B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58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58D1"/>
  </w:style>
  <w:style w:type="paragraph" w:styleId="Rodap">
    <w:name w:val="footer"/>
    <w:basedOn w:val="Normal"/>
    <w:link w:val="RodapChar"/>
    <w:uiPriority w:val="99"/>
    <w:unhideWhenUsed/>
    <w:rsid w:val="004658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58D1"/>
  </w:style>
  <w:style w:type="character" w:styleId="Hyperlink">
    <w:name w:val="Hyperlink"/>
    <w:basedOn w:val="Fontepargpadro"/>
    <w:uiPriority w:val="99"/>
    <w:unhideWhenUsed/>
    <w:rsid w:val="004658D1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156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4705"/>
    <w:pPr>
      <w:ind w:left="720"/>
      <w:contextualSpacing/>
    </w:pPr>
  </w:style>
  <w:style w:type="paragraph" w:styleId="SemEspaamento">
    <w:name w:val="No Spacing"/>
    <w:uiPriority w:val="1"/>
    <w:qFormat/>
    <w:rsid w:val="007A0E70"/>
    <w:pPr>
      <w:spacing w:after="0" w:line="240" w:lineRule="auto"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6C7709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3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3C4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0D6CD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1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482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Sonia</dc:creator>
  <cp:lastModifiedBy>DESKTOP-PMJ</cp:lastModifiedBy>
  <cp:revision>6</cp:revision>
  <cp:lastPrinted>2023-12-20T14:11:00Z</cp:lastPrinted>
  <dcterms:created xsi:type="dcterms:W3CDTF">2024-12-20T14:52:00Z</dcterms:created>
  <dcterms:modified xsi:type="dcterms:W3CDTF">2024-12-26T19:25:00Z</dcterms:modified>
</cp:coreProperties>
</file>