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2CC2F" w14:textId="18E5FFBF" w:rsidR="006D75CD" w:rsidRPr="00F92589" w:rsidRDefault="003B1515" w:rsidP="006D75CD">
      <w:pPr>
        <w:spacing w:after="0" w:line="240" w:lineRule="auto"/>
        <w:contextualSpacing/>
        <w:jc w:val="center"/>
        <w:rPr>
          <w:rFonts w:ascii="Cambria" w:eastAsia="Times New Roman" w:hAnsi="Cambria" w:cs="Arial"/>
          <w:sz w:val="23"/>
          <w:szCs w:val="23"/>
          <w:lang w:eastAsia="pt-BR"/>
        </w:rPr>
      </w:pPr>
      <w:r w:rsidRPr="00F9258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Decreto nº 2.117</w:t>
      </w:r>
      <w:r w:rsidR="00BC5976" w:rsidRPr="00F9258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, de </w:t>
      </w:r>
      <w:r w:rsidR="0083117F" w:rsidRPr="00F9258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0</w:t>
      </w:r>
      <w:r w:rsidR="00416816" w:rsidRPr="00F9258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</w:t>
      </w:r>
      <w:r w:rsidR="006D75CD" w:rsidRPr="00F9258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</w:t>
      </w:r>
      <w:r w:rsidR="00567575" w:rsidRPr="00F9258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agosto</w:t>
      </w:r>
      <w:r w:rsidR="006D75CD" w:rsidRPr="00F9258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2024.</w:t>
      </w:r>
    </w:p>
    <w:p w14:paraId="2DF4ABD4" w14:textId="77777777" w:rsidR="00037CA8" w:rsidRPr="00F92589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E70B025" w14:textId="24E530E9" w:rsidR="00037CA8" w:rsidRPr="00F92589" w:rsidRDefault="00037CA8" w:rsidP="00037CA8">
      <w:pPr>
        <w:pStyle w:val="Recuodecorpodetexto"/>
        <w:spacing w:after="0" w:line="240" w:lineRule="auto"/>
        <w:ind w:left="3969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b/>
          <w:sz w:val="23"/>
          <w:szCs w:val="23"/>
        </w:rPr>
        <w:t xml:space="preserve">Dispõe sobre aprovação </w:t>
      </w:r>
      <w:r w:rsidR="00E6332B" w:rsidRPr="00F92589">
        <w:rPr>
          <w:rFonts w:ascii="Cambria" w:hAnsi="Cambria" w:cs="Arial"/>
          <w:b/>
          <w:sz w:val="23"/>
          <w:szCs w:val="23"/>
        </w:rPr>
        <w:t>de</w:t>
      </w:r>
      <w:r w:rsidRPr="00F92589">
        <w:rPr>
          <w:rFonts w:ascii="Cambria" w:hAnsi="Cambria" w:cs="Arial"/>
          <w:b/>
          <w:sz w:val="23"/>
          <w:szCs w:val="23"/>
        </w:rPr>
        <w:t xml:space="preserve"> loteamento denominado </w:t>
      </w:r>
      <w:r w:rsidR="00567575" w:rsidRPr="00F92589">
        <w:rPr>
          <w:rFonts w:ascii="Cambria" w:hAnsi="Cambria" w:cs="Arial"/>
          <w:b/>
          <w:sz w:val="23"/>
          <w:szCs w:val="23"/>
        </w:rPr>
        <w:t>Bou</w:t>
      </w:r>
      <w:r w:rsidR="0083117F" w:rsidRPr="00F92589">
        <w:rPr>
          <w:rFonts w:ascii="Cambria" w:hAnsi="Cambria" w:cs="Arial"/>
          <w:b/>
          <w:sz w:val="23"/>
          <w:szCs w:val="23"/>
        </w:rPr>
        <w:t>levar</w:t>
      </w:r>
      <w:r w:rsidR="00567575" w:rsidRPr="00F92589">
        <w:rPr>
          <w:rFonts w:ascii="Cambria" w:hAnsi="Cambria" w:cs="Arial"/>
          <w:b/>
          <w:sz w:val="23"/>
          <w:szCs w:val="23"/>
        </w:rPr>
        <w:t>d Juara</w:t>
      </w:r>
      <w:r w:rsidRPr="00F92589">
        <w:rPr>
          <w:rFonts w:ascii="Cambria" w:hAnsi="Cambria" w:cs="Arial"/>
          <w:b/>
          <w:sz w:val="23"/>
          <w:szCs w:val="23"/>
        </w:rPr>
        <w:t>, no perímetro urbano de Juara, e dá outras providências.</w:t>
      </w:r>
    </w:p>
    <w:p w14:paraId="642243E5" w14:textId="77777777" w:rsidR="00037CA8" w:rsidRPr="00F92589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1939AD6" w14:textId="77777777" w:rsidR="00037CA8" w:rsidRPr="00F92589" w:rsidRDefault="00037CA8" w:rsidP="006207A5">
      <w:pPr>
        <w:pStyle w:val="western"/>
        <w:spacing w:before="0" w:beforeAutospacing="0" w:after="0"/>
        <w:ind w:firstLine="1423"/>
        <w:jc w:val="both"/>
        <w:rPr>
          <w:rFonts w:ascii="Cambria" w:hAnsi="Cambria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66A7B3C5" w14:textId="77777777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AA876F7" w14:textId="77777777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>Considerando a Lei Federal nº 6.766/1979, que dispõe sobre as regras gerais de Parcelamento Urbano;</w:t>
      </w:r>
    </w:p>
    <w:p w14:paraId="3BE8B8DF" w14:textId="77777777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6A09265D" w14:textId="77777777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 xml:space="preserve">Considerando as disposições da Lei Complementar nº 019, de 17 de novembro de 2006, </w:t>
      </w:r>
      <w:r w:rsidRPr="00F92589">
        <w:rPr>
          <w:rFonts w:ascii="Cambria" w:hAnsi="Cambria" w:cs="Arial"/>
          <w:sz w:val="23"/>
          <w:szCs w:val="23"/>
        </w:rPr>
        <w:t>legislação municipal;</w:t>
      </w:r>
    </w:p>
    <w:p w14:paraId="7C11B870" w14:textId="77777777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EDDAE27" w14:textId="216382AB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>Considerando o cumprimento dos requisitos legais pelo empreendimento denominado Loteamento</w:t>
      </w:r>
      <w:r w:rsidR="009327A7" w:rsidRPr="00F92589">
        <w:rPr>
          <w:rFonts w:ascii="Cambria" w:hAnsi="Cambria" w:cs="Arial"/>
          <w:color w:val="000000"/>
          <w:sz w:val="23"/>
          <w:szCs w:val="23"/>
        </w:rPr>
        <w:t xml:space="preserve"> Bou</w:t>
      </w:r>
      <w:r w:rsidR="0083117F" w:rsidRPr="00F92589">
        <w:rPr>
          <w:rFonts w:ascii="Cambria" w:hAnsi="Cambria" w:cs="Arial"/>
          <w:color w:val="000000"/>
          <w:sz w:val="23"/>
          <w:szCs w:val="23"/>
        </w:rPr>
        <w:t>lev</w:t>
      </w:r>
      <w:r w:rsidR="009327A7" w:rsidRPr="00F92589">
        <w:rPr>
          <w:rFonts w:ascii="Cambria" w:hAnsi="Cambria" w:cs="Arial"/>
          <w:color w:val="000000"/>
          <w:sz w:val="23"/>
          <w:szCs w:val="23"/>
        </w:rPr>
        <w:t>ard Juara</w:t>
      </w:r>
      <w:r w:rsidRPr="00F92589">
        <w:rPr>
          <w:rFonts w:ascii="Cambria" w:hAnsi="Cambria" w:cs="Arial"/>
          <w:color w:val="000000"/>
          <w:sz w:val="23"/>
          <w:szCs w:val="23"/>
        </w:rPr>
        <w:t>;</w:t>
      </w:r>
    </w:p>
    <w:p w14:paraId="296EE59C" w14:textId="77777777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9E2F3F2" w14:textId="39EE361B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Considerando a Lei Municipal</w:t>
      </w:r>
      <w:r w:rsidR="00BF378F" w:rsidRPr="00F92589">
        <w:rPr>
          <w:rFonts w:ascii="Cambria" w:hAnsi="Cambria" w:cs="Arial"/>
          <w:sz w:val="23"/>
          <w:szCs w:val="23"/>
        </w:rPr>
        <w:t xml:space="preserve"> nº 3.217</w:t>
      </w:r>
      <w:r w:rsidR="00F92589" w:rsidRPr="00F92589">
        <w:rPr>
          <w:rFonts w:ascii="Cambria" w:hAnsi="Cambria" w:cs="Arial"/>
          <w:sz w:val="23"/>
          <w:szCs w:val="23"/>
        </w:rPr>
        <w:t>/2024</w:t>
      </w:r>
      <w:r w:rsidR="00BF378F" w:rsidRPr="00F92589">
        <w:rPr>
          <w:rFonts w:ascii="Cambria" w:hAnsi="Cambria" w:cs="Arial"/>
          <w:sz w:val="23"/>
          <w:szCs w:val="23"/>
        </w:rPr>
        <w:t xml:space="preserve"> </w:t>
      </w:r>
      <w:r w:rsidRPr="00F92589">
        <w:rPr>
          <w:rFonts w:ascii="Cambria" w:hAnsi="Cambria" w:cs="Arial"/>
          <w:sz w:val="23"/>
          <w:szCs w:val="23"/>
        </w:rPr>
        <w:t>que</w:t>
      </w:r>
      <w:r w:rsidR="00F92589" w:rsidRPr="00F92589">
        <w:rPr>
          <w:rFonts w:ascii="Cambria" w:hAnsi="Cambria" w:cs="Arial"/>
          <w:sz w:val="23"/>
          <w:szCs w:val="23"/>
        </w:rPr>
        <w:t xml:space="preserve">, dispõe sobre a aprovação do </w:t>
      </w:r>
      <w:r w:rsidRPr="00F92589">
        <w:rPr>
          <w:rFonts w:ascii="Cambria" w:hAnsi="Cambria" w:cs="Arial"/>
          <w:sz w:val="23"/>
          <w:szCs w:val="23"/>
        </w:rPr>
        <w:t xml:space="preserve">loteamento </w:t>
      </w:r>
      <w:r w:rsidR="00F92589" w:rsidRPr="00F92589">
        <w:rPr>
          <w:rFonts w:ascii="Cambria" w:hAnsi="Cambria" w:cs="Arial"/>
          <w:sz w:val="23"/>
          <w:szCs w:val="23"/>
        </w:rPr>
        <w:t>urbano e dá outras providências;</w:t>
      </w:r>
    </w:p>
    <w:p w14:paraId="72DCFBEC" w14:textId="77777777" w:rsidR="0083117F" w:rsidRPr="00F92589" w:rsidRDefault="0083117F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  <w:color w:val="FF0000"/>
          <w:sz w:val="23"/>
          <w:szCs w:val="23"/>
        </w:rPr>
      </w:pPr>
    </w:p>
    <w:p w14:paraId="6356DBB0" w14:textId="77777777" w:rsidR="00A23FF3" w:rsidRPr="00F92589" w:rsidRDefault="00A23FF3" w:rsidP="00A23FF3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HAnsi" w:hAnsi="Cambria" w:cs="Arial"/>
          <w:color w:val="000000"/>
          <w:sz w:val="23"/>
          <w:szCs w:val="23"/>
        </w:rPr>
      </w:pPr>
      <w:r w:rsidRPr="00F92589">
        <w:rPr>
          <w:rFonts w:ascii="Cambria" w:eastAsiaTheme="minorHAnsi" w:hAnsi="Cambria" w:cs="Arial"/>
          <w:color w:val="000000"/>
          <w:sz w:val="23"/>
          <w:szCs w:val="23"/>
        </w:rPr>
        <w:t>Considerando que a aprovação do empreendimento para fins de registro prescinde de aprovação do Executivo Municipal, por meio de Decreto.</w:t>
      </w:r>
    </w:p>
    <w:p w14:paraId="4468E9BB" w14:textId="77777777" w:rsidR="006D75CD" w:rsidRPr="00F92589" w:rsidRDefault="006D75CD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32B54D27" w14:textId="77777777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>Decreta:</w:t>
      </w:r>
    </w:p>
    <w:p w14:paraId="705D9A85" w14:textId="77777777" w:rsidR="00037CA8" w:rsidRPr="00F9258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041F5C95" w14:textId="77777777" w:rsidR="00941B46" w:rsidRPr="00F92589" w:rsidRDefault="00037CA8" w:rsidP="00941B4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 xml:space="preserve">Art. 1º </w:t>
      </w:r>
      <w:r w:rsidRPr="00F92589">
        <w:rPr>
          <w:rFonts w:ascii="Cambria" w:hAnsi="Cambria" w:cs="Arial"/>
          <w:sz w:val="23"/>
          <w:szCs w:val="23"/>
        </w:rPr>
        <w:t xml:space="preserve">Fica aprovado o loteamento urbano denominado </w:t>
      </w:r>
      <w:r w:rsidR="00A95DAD" w:rsidRPr="00F92589">
        <w:rPr>
          <w:rFonts w:ascii="Cambria" w:hAnsi="Cambria" w:cs="Arial"/>
          <w:bCs/>
          <w:sz w:val="23"/>
          <w:szCs w:val="23"/>
        </w:rPr>
        <w:t>Boulevard Juara</w:t>
      </w:r>
      <w:r w:rsidRPr="00F92589">
        <w:rPr>
          <w:rFonts w:ascii="Cambria" w:hAnsi="Cambria" w:cs="Arial"/>
          <w:sz w:val="23"/>
          <w:szCs w:val="23"/>
        </w:rPr>
        <w:t>, localizado</w:t>
      </w:r>
      <w:r w:rsidR="004F34BB" w:rsidRPr="00F92589">
        <w:rPr>
          <w:rFonts w:ascii="Cambria" w:hAnsi="Cambria" w:cs="Arial"/>
          <w:sz w:val="23"/>
          <w:szCs w:val="23"/>
        </w:rPr>
        <w:t xml:space="preserve"> n</w:t>
      </w:r>
      <w:r w:rsidR="00A95DAD" w:rsidRPr="00F92589">
        <w:rPr>
          <w:rFonts w:ascii="Cambria" w:hAnsi="Cambria" w:cs="Arial"/>
          <w:sz w:val="23"/>
          <w:szCs w:val="23"/>
        </w:rPr>
        <w:t>a</w:t>
      </w:r>
      <w:r w:rsidRPr="00F92589">
        <w:rPr>
          <w:rFonts w:ascii="Cambria" w:hAnsi="Cambria" w:cs="Arial"/>
          <w:sz w:val="23"/>
          <w:szCs w:val="23"/>
        </w:rPr>
        <w:t xml:space="preserve"> </w:t>
      </w:r>
      <w:r w:rsidR="00A95DAD" w:rsidRPr="00F92589">
        <w:rPr>
          <w:rFonts w:ascii="Cambria" w:hAnsi="Cambria" w:cs="Arial"/>
          <w:sz w:val="23"/>
          <w:szCs w:val="23"/>
        </w:rPr>
        <w:t>Estrada Municipal JUA-277, área resultante do parcelamento do Lote 129, Gleba Taquaral, Juara-MT</w:t>
      </w:r>
      <w:r w:rsidRPr="00F92589">
        <w:rPr>
          <w:rFonts w:ascii="Cambria" w:hAnsi="Cambria" w:cs="Arial"/>
          <w:sz w:val="23"/>
          <w:szCs w:val="23"/>
        </w:rPr>
        <w:t xml:space="preserve">, </w:t>
      </w:r>
      <w:r w:rsidR="00A95DAD" w:rsidRPr="00F92589">
        <w:rPr>
          <w:rFonts w:ascii="Cambria" w:hAnsi="Cambria" w:cs="Arial"/>
          <w:sz w:val="23"/>
          <w:szCs w:val="23"/>
        </w:rPr>
        <w:t xml:space="preserve">com área total de </w:t>
      </w:r>
      <w:r w:rsidR="00A95DAD" w:rsidRPr="00F92589">
        <w:rPr>
          <w:rFonts w:ascii="Cambria" w:hAnsi="Cambria" w:cs="Arial"/>
          <w:color w:val="000000" w:themeColor="text1"/>
          <w:sz w:val="23"/>
          <w:szCs w:val="23"/>
        </w:rPr>
        <w:t>777.687,69m² (setecentos e setenta e sete mil e seiscentos e oitenta e sete metros quadrados e sessenta e nove centímetros quadrados),</w:t>
      </w:r>
      <w:r w:rsidR="006D75CD" w:rsidRPr="00F92589">
        <w:rPr>
          <w:rFonts w:ascii="Cambria" w:hAnsi="Cambria" w:cs="Arial"/>
          <w:sz w:val="23"/>
          <w:szCs w:val="23"/>
        </w:rPr>
        <w:t xml:space="preserve"> </w:t>
      </w:r>
      <w:r w:rsidRPr="00F92589">
        <w:rPr>
          <w:rFonts w:ascii="Cambria" w:hAnsi="Cambria" w:cs="Arial"/>
          <w:sz w:val="23"/>
          <w:szCs w:val="23"/>
        </w:rPr>
        <w:t xml:space="preserve">imóvel devidamente registrado sob a </w:t>
      </w:r>
      <w:r w:rsidR="00A95DAD" w:rsidRPr="00F92589">
        <w:rPr>
          <w:rFonts w:ascii="Cambria" w:hAnsi="Cambria" w:cs="Arial"/>
          <w:color w:val="000000" w:themeColor="text1"/>
          <w:sz w:val="23"/>
          <w:szCs w:val="23"/>
        </w:rPr>
        <w:t>matrícula nº 17.307</w:t>
      </w:r>
      <w:r w:rsidRPr="00F92589">
        <w:rPr>
          <w:rFonts w:ascii="Cambria" w:hAnsi="Cambria" w:cs="Arial"/>
          <w:sz w:val="23"/>
          <w:szCs w:val="23"/>
        </w:rPr>
        <w:t xml:space="preserve">, no Cartório de Registro de Imóveis da Comarca de Juara-MT, de propriedade da </w:t>
      </w:r>
      <w:r w:rsidR="00A95DAD" w:rsidRPr="00F92589">
        <w:rPr>
          <w:rFonts w:ascii="Cambria" w:hAnsi="Cambria" w:cs="Arial"/>
          <w:color w:val="000000" w:themeColor="text1"/>
          <w:sz w:val="23"/>
          <w:szCs w:val="23"/>
        </w:rPr>
        <w:t>Empresa</w:t>
      </w:r>
      <w:r w:rsidR="00A95DAD" w:rsidRPr="00F92589">
        <w:rPr>
          <w:rFonts w:ascii="Cambria" w:hAnsi="Cambria" w:cs="Arial"/>
          <w:sz w:val="23"/>
          <w:szCs w:val="23"/>
        </w:rPr>
        <w:t xml:space="preserve"> LOTEAMENTO BOULEVARD JUARA LTDA pessoa jurídica de </w:t>
      </w:r>
      <w:r w:rsidR="00A95DAD" w:rsidRPr="00F92589">
        <w:rPr>
          <w:rFonts w:ascii="Cambria" w:hAnsi="Cambria" w:cs="Arial"/>
          <w:color w:val="000000" w:themeColor="text1"/>
          <w:sz w:val="23"/>
          <w:szCs w:val="23"/>
        </w:rPr>
        <w:t>direito privado</w:t>
      </w:r>
      <w:r w:rsidR="00A95DAD" w:rsidRPr="00F92589">
        <w:rPr>
          <w:rFonts w:ascii="Cambria" w:hAnsi="Cambria" w:cs="Arial"/>
          <w:sz w:val="23"/>
          <w:szCs w:val="23"/>
        </w:rPr>
        <w:t xml:space="preserve">, inscrita no CNPJ nº 51.272.566/0001-03, com sede na Rua Piracicaba, 135-W, Centro, Município de Juara, Estado de Mato Grosso, representado pelo sócio administrador e procurador Senhor HERMES BERNARDES BOTELHO JUNIOR, brasileiro, casado, engenheiro civil e empresário, portador do RG nº 08614199 SSP/MT e do CPF nº 027.950.506-09, residente na Rua Petúnias, quadra 17, lote 17, casa 232, Condomínio Florais de Cuiabá, Ribeirão do </w:t>
      </w:r>
      <w:proofErr w:type="spellStart"/>
      <w:r w:rsidR="00A95DAD" w:rsidRPr="00F92589">
        <w:rPr>
          <w:rFonts w:ascii="Cambria" w:hAnsi="Cambria" w:cs="Arial"/>
          <w:sz w:val="23"/>
          <w:szCs w:val="23"/>
        </w:rPr>
        <w:t>Lipa</w:t>
      </w:r>
      <w:proofErr w:type="spellEnd"/>
      <w:r w:rsidR="00A95DAD" w:rsidRPr="00F92589">
        <w:rPr>
          <w:rFonts w:ascii="Cambria" w:hAnsi="Cambria" w:cs="Arial"/>
          <w:sz w:val="23"/>
          <w:szCs w:val="23"/>
        </w:rPr>
        <w:t>, na Cidade de Cuiabá-MT.</w:t>
      </w:r>
    </w:p>
    <w:p w14:paraId="2FA407CE" w14:textId="77777777" w:rsidR="00941B46" w:rsidRPr="00F92589" w:rsidRDefault="00941B46" w:rsidP="00941B4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489F4AAE" w14:textId="229A58AD" w:rsidR="0068515E" w:rsidRPr="00F92589" w:rsidRDefault="0068515E" w:rsidP="00941B4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color w:val="000000" w:themeColor="text1"/>
          <w:sz w:val="23"/>
          <w:szCs w:val="23"/>
        </w:rPr>
        <w:t xml:space="preserve">Art. 2º </w:t>
      </w:r>
      <w:bookmarkStart w:id="0" w:name="_Hlk173422969"/>
      <w:r w:rsidRPr="00F92589">
        <w:rPr>
          <w:rFonts w:ascii="Cambria" w:hAnsi="Cambria" w:cs="Arial"/>
          <w:color w:val="000000" w:themeColor="text1"/>
          <w:sz w:val="23"/>
          <w:szCs w:val="23"/>
        </w:rPr>
        <w:t xml:space="preserve">O loteamento de que trata o artigo anterior, é composto de uma Área </w:t>
      </w:r>
      <w:bookmarkEnd w:id="0"/>
      <w:r w:rsidRPr="00F92589">
        <w:rPr>
          <w:rFonts w:ascii="Cambria" w:hAnsi="Cambria" w:cs="Arial"/>
          <w:color w:val="000000" w:themeColor="text1"/>
          <w:sz w:val="23"/>
          <w:szCs w:val="23"/>
        </w:rPr>
        <w:t>Total de 777,687,69m²</w:t>
      </w:r>
      <w:bookmarkStart w:id="1" w:name="_Hlk173422992"/>
      <w:r w:rsidR="002B3225" w:rsidRPr="00F92589">
        <w:rPr>
          <w:rFonts w:ascii="Cambria" w:hAnsi="Cambria" w:cs="Arial"/>
          <w:color w:val="000000" w:themeColor="text1"/>
          <w:sz w:val="23"/>
          <w:szCs w:val="23"/>
        </w:rPr>
        <w:t xml:space="preserve">, </w:t>
      </w:r>
      <w:r w:rsidRPr="00F92589">
        <w:rPr>
          <w:rFonts w:ascii="Cambria" w:hAnsi="Cambria" w:cs="Arial"/>
          <w:color w:val="000000" w:themeColor="text1"/>
          <w:sz w:val="23"/>
          <w:szCs w:val="23"/>
        </w:rPr>
        <w:t>desta 772.353,70 m</w:t>
      </w:r>
      <w:r w:rsidR="002B3225" w:rsidRPr="00F92589">
        <w:rPr>
          <w:rFonts w:ascii="Cambria" w:hAnsi="Cambria" w:cs="Arial"/>
          <w:color w:val="000000" w:themeColor="text1"/>
          <w:sz w:val="23"/>
          <w:szCs w:val="23"/>
        </w:rPr>
        <w:t>²,</w:t>
      </w:r>
      <w:r w:rsidRPr="00F92589">
        <w:rPr>
          <w:rFonts w:ascii="Cambria" w:hAnsi="Cambria" w:cs="Arial"/>
          <w:color w:val="000000" w:themeColor="text1"/>
          <w:sz w:val="23"/>
          <w:szCs w:val="23"/>
        </w:rPr>
        <w:t xml:space="preserve"> correspondem a Área Útil, </w:t>
      </w:r>
      <w:r w:rsidRPr="00F92589">
        <w:rPr>
          <w:rFonts w:ascii="Cambria" w:hAnsi="Cambria" w:cs="Arial"/>
          <w:sz w:val="23"/>
          <w:szCs w:val="23"/>
        </w:rPr>
        <w:t>assim dividido:</w:t>
      </w:r>
      <w:bookmarkEnd w:id="1"/>
    </w:p>
    <w:p w14:paraId="2DCD1362" w14:textId="7D52A4DA" w:rsidR="002B3225" w:rsidRPr="00F92589" w:rsidRDefault="008D12AC" w:rsidP="002B3225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 </w:t>
      </w:r>
      <w:r w:rsidR="0083117F" w:rsidRPr="00F92589">
        <w:rPr>
          <w:rFonts w:ascii="Cambria" w:hAnsi="Cambria" w:cs="Arial"/>
          <w:sz w:val="23"/>
          <w:szCs w:val="23"/>
        </w:rPr>
        <w:t>1</w:t>
      </w:r>
      <w:r w:rsidR="008F7372" w:rsidRPr="00F92589">
        <w:rPr>
          <w:rFonts w:ascii="Cambria" w:hAnsi="Cambria" w:cs="Arial"/>
          <w:sz w:val="23"/>
          <w:szCs w:val="23"/>
        </w:rPr>
        <w:t xml:space="preserve">º Da área </w:t>
      </w:r>
      <w:r w:rsidRPr="00F92589">
        <w:rPr>
          <w:rFonts w:ascii="Cambria" w:hAnsi="Cambria" w:cs="Arial"/>
          <w:sz w:val="23"/>
          <w:szCs w:val="23"/>
        </w:rPr>
        <w:t xml:space="preserve">com </w:t>
      </w:r>
      <w:r w:rsidR="00A95DAD" w:rsidRPr="00F92589">
        <w:rPr>
          <w:rFonts w:ascii="Cambria" w:hAnsi="Cambria" w:cs="Arial"/>
          <w:b/>
          <w:bCs/>
          <w:sz w:val="23"/>
          <w:szCs w:val="23"/>
        </w:rPr>
        <w:t>454.818,77m²</w:t>
      </w:r>
      <w:r w:rsidR="00A93C25" w:rsidRPr="00F92589">
        <w:rPr>
          <w:rFonts w:ascii="Cambria" w:hAnsi="Cambria" w:cs="Arial"/>
          <w:sz w:val="23"/>
          <w:szCs w:val="23"/>
        </w:rPr>
        <w:t>,</w:t>
      </w:r>
      <w:r w:rsidR="00A95DAD" w:rsidRPr="00F92589">
        <w:rPr>
          <w:rFonts w:ascii="Cambria" w:hAnsi="Cambria" w:cs="Arial"/>
          <w:sz w:val="23"/>
          <w:szCs w:val="23"/>
        </w:rPr>
        <w:t xml:space="preserve"> </w:t>
      </w:r>
      <w:r w:rsidRPr="00F92589">
        <w:rPr>
          <w:rFonts w:ascii="Cambria" w:hAnsi="Cambria" w:cs="Arial"/>
          <w:sz w:val="23"/>
          <w:szCs w:val="23"/>
        </w:rPr>
        <w:t xml:space="preserve">correspondendo a </w:t>
      </w:r>
      <w:r w:rsidR="00E8652D" w:rsidRPr="00F92589">
        <w:rPr>
          <w:rFonts w:ascii="Cambria" w:hAnsi="Cambria" w:cs="Arial"/>
          <w:b/>
          <w:bCs/>
          <w:sz w:val="23"/>
          <w:szCs w:val="23"/>
        </w:rPr>
        <w:t>5</w:t>
      </w:r>
      <w:r w:rsidR="00A95DAD" w:rsidRPr="00F92589">
        <w:rPr>
          <w:rFonts w:ascii="Cambria" w:hAnsi="Cambria" w:cs="Arial"/>
          <w:b/>
          <w:bCs/>
          <w:sz w:val="23"/>
          <w:szCs w:val="23"/>
        </w:rPr>
        <w:t>8,89</w:t>
      </w:r>
      <w:r w:rsidRPr="00F92589">
        <w:rPr>
          <w:rFonts w:ascii="Cambria" w:hAnsi="Cambria" w:cs="Arial"/>
          <w:b/>
          <w:bCs/>
          <w:sz w:val="23"/>
          <w:szCs w:val="23"/>
        </w:rPr>
        <w:t>%</w:t>
      </w:r>
      <w:r w:rsidRPr="00F92589">
        <w:rPr>
          <w:rFonts w:ascii="Cambria" w:hAnsi="Cambria" w:cs="Arial"/>
          <w:sz w:val="23"/>
          <w:szCs w:val="23"/>
        </w:rPr>
        <w:t xml:space="preserve"> da área </w:t>
      </w:r>
      <w:r w:rsidR="00A93C25" w:rsidRPr="00F92589">
        <w:rPr>
          <w:rFonts w:ascii="Cambria" w:hAnsi="Cambria" w:cs="Arial"/>
          <w:sz w:val="23"/>
          <w:szCs w:val="23"/>
        </w:rPr>
        <w:t>útil</w:t>
      </w:r>
      <w:r w:rsidR="008F7372" w:rsidRPr="00F92589">
        <w:rPr>
          <w:rFonts w:ascii="Cambria" w:hAnsi="Cambria" w:cs="Arial"/>
          <w:sz w:val="23"/>
          <w:szCs w:val="23"/>
        </w:rPr>
        <w:t xml:space="preserve"> do loteamento</w:t>
      </w:r>
      <w:r w:rsidR="002C7A83" w:rsidRPr="00F92589">
        <w:rPr>
          <w:rFonts w:ascii="Cambria" w:hAnsi="Cambria" w:cs="Arial"/>
          <w:sz w:val="23"/>
          <w:szCs w:val="23"/>
        </w:rPr>
        <w:t>, com 1.716 lotes</w:t>
      </w:r>
      <w:r w:rsidR="00132FBD" w:rsidRPr="00F92589">
        <w:rPr>
          <w:rFonts w:ascii="Cambria" w:hAnsi="Cambria" w:cs="Arial"/>
          <w:sz w:val="23"/>
          <w:szCs w:val="23"/>
        </w:rPr>
        <w:t>, sendo comerciais e residências</w:t>
      </w:r>
      <w:r w:rsidR="002C7A83" w:rsidRPr="00F92589">
        <w:rPr>
          <w:rFonts w:ascii="Cambria" w:hAnsi="Cambria" w:cs="Arial"/>
          <w:sz w:val="23"/>
          <w:szCs w:val="23"/>
        </w:rPr>
        <w:t xml:space="preserve"> destinados </w:t>
      </w:r>
      <w:r w:rsidR="00E82DC5" w:rsidRPr="00F92589">
        <w:rPr>
          <w:rFonts w:ascii="Cambria" w:hAnsi="Cambria" w:cs="Arial"/>
          <w:sz w:val="23"/>
          <w:szCs w:val="23"/>
        </w:rPr>
        <w:t>a Venda</w:t>
      </w:r>
      <w:r w:rsidR="002C7A83" w:rsidRPr="00F92589">
        <w:rPr>
          <w:rFonts w:ascii="Cambria" w:hAnsi="Cambria" w:cs="Arial"/>
          <w:sz w:val="23"/>
          <w:szCs w:val="23"/>
        </w:rPr>
        <w:t>, conforme projeto urbanístico</w:t>
      </w:r>
      <w:r w:rsidR="00F5012E" w:rsidRPr="00F92589">
        <w:rPr>
          <w:rFonts w:ascii="Cambria" w:hAnsi="Cambria" w:cs="Arial"/>
          <w:sz w:val="23"/>
          <w:szCs w:val="23"/>
        </w:rPr>
        <w:t>,</w:t>
      </w:r>
      <w:r w:rsidR="002C7A83" w:rsidRPr="00F92589">
        <w:rPr>
          <w:rFonts w:ascii="Cambria" w:hAnsi="Cambria" w:cs="Arial"/>
          <w:sz w:val="23"/>
          <w:szCs w:val="23"/>
        </w:rPr>
        <w:t xml:space="preserve"> não podendo os mesmos serem desmembrados, subdivididos ou qualquer outra forma de parcelamento.</w:t>
      </w:r>
    </w:p>
    <w:p w14:paraId="6977E591" w14:textId="00C1BBC6" w:rsidR="00941B46" w:rsidRPr="00F92589" w:rsidRDefault="0083117F" w:rsidP="002B3225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 </w:t>
      </w:r>
      <w:r w:rsidR="00941B46" w:rsidRPr="00F92589">
        <w:rPr>
          <w:rFonts w:ascii="Cambria" w:hAnsi="Cambria" w:cs="Arial"/>
          <w:sz w:val="23"/>
          <w:szCs w:val="23"/>
        </w:rPr>
        <w:t>2</w:t>
      </w:r>
      <w:r w:rsidRPr="00F92589">
        <w:rPr>
          <w:rFonts w:ascii="Cambria" w:hAnsi="Cambria" w:cs="Arial"/>
          <w:sz w:val="23"/>
          <w:szCs w:val="23"/>
        </w:rPr>
        <w:t>º Da área total do Loteamento</w:t>
      </w:r>
      <w:r w:rsidR="00941B46" w:rsidRPr="00F92589">
        <w:rPr>
          <w:rFonts w:ascii="Cambria" w:hAnsi="Cambria" w:cs="Arial"/>
          <w:sz w:val="23"/>
          <w:szCs w:val="23"/>
        </w:rPr>
        <w:t xml:space="preserve"> será adjudicada </w:t>
      </w:r>
      <w:r w:rsidR="003B1515" w:rsidRPr="00F92589">
        <w:rPr>
          <w:rFonts w:ascii="Cambria" w:hAnsi="Cambria" w:cs="Arial"/>
          <w:b/>
          <w:bCs/>
          <w:sz w:val="23"/>
          <w:szCs w:val="23"/>
        </w:rPr>
        <w:t>5.333,99</w:t>
      </w:r>
      <w:r w:rsidRPr="00F92589">
        <w:rPr>
          <w:rFonts w:ascii="Cambria" w:hAnsi="Cambria" w:cs="Arial"/>
          <w:b/>
          <w:bCs/>
          <w:sz w:val="23"/>
          <w:szCs w:val="23"/>
        </w:rPr>
        <w:t>m²</w:t>
      </w:r>
      <w:r w:rsidR="00941B46" w:rsidRPr="00F92589">
        <w:rPr>
          <w:rFonts w:ascii="Cambria" w:hAnsi="Cambria" w:cs="Arial"/>
          <w:b/>
          <w:bCs/>
          <w:sz w:val="23"/>
          <w:szCs w:val="23"/>
        </w:rPr>
        <w:t xml:space="preserve">, </w:t>
      </w:r>
      <w:r w:rsidR="00941B46" w:rsidRPr="00F92589">
        <w:rPr>
          <w:rFonts w:ascii="Cambria" w:hAnsi="Cambria" w:cs="Arial"/>
          <w:sz w:val="23"/>
          <w:szCs w:val="23"/>
        </w:rPr>
        <w:t>sem ônus a Prefeitura Municipal, pelo proprietário</w:t>
      </w:r>
      <w:r w:rsidR="003B1515" w:rsidRPr="00F92589">
        <w:rPr>
          <w:rFonts w:ascii="Cambria" w:hAnsi="Cambria" w:cs="Arial"/>
          <w:sz w:val="23"/>
          <w:szCs w:val="23"/>
        </w:rPr>
        <w:t>,</w:t>
      </w:r>
      <w:r w:rsidRPr="00F92589">
        <w:rPr>
          <w:rFonts w:ascii="Cambria" w:hAnsi="Cambria" w:cs="Arial"/>
          <w:sz w:val="23"/>
          <w:szCs w:val="23"/>
        </w:rPr>
        <w:t xml:space="preserve"> </w:t>
      </w:r>
      <w:r w:rsidR="00941B46" w:rsidRPr="00F92589">
        <w:rPr>
          <w:rFonts w:ascii="Cambria" w:hAnsi="Cambria" w:cs="Arial"/>
          <w:sz w:val="23"/>
          <w:szCs w:val="23"/>
        </w:rPr>
        <w:t>para</w:t>
      </w:r>
      <w:r w:rsidRPr="00F92589">
        <w:rPr>
          <w:rFonts w:ascii="Cambria" w:hAnsi="Cambria" w:cs="Arial"/>
          <w:sz w:val="23"/>
          <w:szCs w:val="23"/>
        </w:rPr>
        <w:t xml:space="preserve"> a </w:t>
      </w:r>
      <w:r w:rsidRPr="00F92589">
        <w:rPr>
          <w:rFonts w:ascii="Cambria" w:hAnsi="Cambria" w:cs="Arial"/>
          <w:b/>
          <w:sz w:val="23"/>
          <w:szCs w:val="23"/>
        </w:rPr>
        <w:t>Área de Preservação Permanente – APP</w:t>
      </w:r>
      <w:r w:rsidRPr="00F92589">
        <w:rPr>
          <w:rFonts w:ascii="Cambria" w:hAnsi="Cambria" w:cs="Arial"/>
          <w:sz w:val="23"/>
          <w:szCs w:val="23"/>
        </w:rPr>
        <w:t xml:space="preserve">, correspondendo a </w:t>
      </w:r>
      <w:r w:rsidRPr="00F92589">
        <w:rPr>
          <w:rFonts w:ascii="Cambria" w:hAnsi="Cambria" w:cs="Arial"/>
          <w:b/>
          <w:bCs/>
          <w:sz w:val="23"/>
          <w:szCs w:val="23"/>
        </w:rPr>
        <w:t>0,</w:t>
      </w:r>
      <w:r w:rsidR="0068515E" w:rsidRPr="00F92589">
        <w:rPr>
          <w:rFonts w:ascii="Cambria" w:hAnsi="Cambria" w:cs="Arial"/>
          <w:b/>
          <w:bCs/>
          <w:sz w:val="23"/>
          <w:szCs w:val="23"/>
        </w:rPr>
        <w:t>69</w:t>
      </w:r>
      <w:r w:rsidRPr="00F92589">
        <w:rPr>
          <w:rFonts w:ascii="Cambria" w:hAnsi="Cambria" w:cs="Arial"/>
          <w:b/>
          <w:bCs/>
          <w:sz w:val="23"/>
          <w:szCs w:val="23"/>
        </w:rPr>
        <w:t>%</w:t>
      </w:r>
      <w:r w:rsidRPr="00F92589">
        <w:rPr>
          <w:rFonts w:ascii="Cambria" w:hAnsi="Cambria" w:cs="Arial"/>
          <w:sz w:val="23"/>
          <w:szCs w:val="23"/>
        </w:rPr>
        <w:t xml:space="preserve"> da área total.</w:t>
      </w:r>
    </w:p>
    <w:p w14:paraId="07186A7B" w14:textId="6752EB5D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lastRenderedPageBreak/>
        <w:t xml:space="preserve">§ </w:t>
      </w:r>
      <w:r w:rsidR="00A95DAD" w:rsidRPr="00F92589">
        <w:rPr>
          <w:rFonts w:ascii="Cambria" w:hAnsi="Cambria" w:cs="Arial"/>
          <w:sz w:val="23"/>
          <w:szCs w:val="23"/>
        </w:rPr>
        <w:t>3</w:t>
      </w:r>
      <w:r w:rsidRPr="00F92589">
        <w:rPr>
          <w:rFonts w:ascii="Cambria" w:hAnsi="Cambria" w:cs="Arial"/>
          <w:sz w:val="23"/>
          <w:szCs w:val="23"/>
        </w:rPr>
        <w:t>º Da área</w:t>
      </w:r>
      <w:r w:rsidR="0068515E" w:rsidRPr="00F92589">
        <w:rPr>
          <w:rFonts w:ascii="Cambria" w:hAnsi="Cambria" w:cs="Arial"/>
          <w:sz w:val="23"/>
          <w:szCs w:val="23"/>
        </w:rPr>
        <w:t xml:space="preserve"> </w:t>
      </w:r>
      <w:r w:rsidRPr="00F92589">
        <w:rPr>
          <w:rFonts w:ascii="Cambria" w:hAnsi="Cambria" w:cs="Arial"/>
          <w:sz w:val="23"/>
          <w:szCs w:val="23"/>
        </w:rPr>
        <w:t xml:space="preserve">descrita no </w:t>
      </w:r>
      <w:r w:rsidRPr="00F92589">
        <w:rPr>
          <w:rFonts w:ascii="Cambria" w:hAnsi="Cambria" w:cs="Arial"/>
          <w:i/>
          <w:sz w:val="23"/>
          <w:szCs w:val="23"/>
        </w:rPr>
        <w:t>caput</w:t>
      </w:r>
      <w:r w:rsidRPr="00F92589">
        <w:rPr>
          <w:rFonts w:ascii="Cambria" w:hAnsi="Cambria" w:cs="Arial"/>
          <w:sz w:val="23"/>
          <w:szCs w:val="23"/>
        </w:rPr>
        <w:t xml:space="preserve">, são adjudicados </w:t>
      </w:r>
      <w:r w:rsidR="00A95DAD" w:rsidRPr="00F92589">
        <w:rPr>
          <w:rFonts w:ascii="Cambria" w:hAnsi="Cambria" w:cs="Arial"/>
          <w:b/>
          <w:bCs/>
          <w:sz w:val="23"/>
          <w:szCs w:val="23"/>
        </w:rPr>
        <w:t>18</w:t>
      </w:r>
      <w:r w:rsidR="0097325D" w:rsidRPr="00F92589">
        <w:rPr>
          <w:rFonts w:ascii="Cambria" w:hAnsi="Cambria" w:cs="Arial"/>
          <w:b/>
          <w:bCs/>
          <w:sz w:val="23"/>
          <w:szCs w:val="23"/>
        </w:rPr>
        <w:t>6.174,60</w:t>
      </w:r>
      <w:r w:rsidR="00A95DAD" w:rsidRPr="00F92589">
        <w:rPr>
          <w:rFonts w:ascii="Cambria" w:hAnsi="Cambria" w:cs="Arial"/>
          <w:b/>
          <w:bCs/>
          <w:sz w:val="23"/>
          <w:szCs w:val="23"/>
        </w:rPr>
        <w:t>m²,</w:t>
      </w:r>
      <w:r w:rsidR="00A95DAD" w:rsidRPr="00F92589">
        <w:rPr>
          <w:rFonts w:ascii="Cambria" w:hAnsi="Cambria" w:cs="Arial"/>
          <w:sz w:val="23"/>
          <w:szCs w:val="23"/>
        </w:rPr>
        <w:t xml:space="preserve"> </w:t>
      </w:r>
      <w:r w:rsidRPr="00F92589">
        <w:rPr>
          <w:rFonts w:ascii="Cambria" w:hAnsi="Cambria" w:cs="Arial"/>
          <w:sz w:val="23"/>
          <w:szCs w:val="23"/>
        </w:rPr>
        <w:t xml:space="preserve">sem ônus, à Prefeitura Municipal, pelo proprietário, para </w:t>
      </w:r>
      <w:r w:rsidR="00A93C25" w:rsidRPr="00F92589">
        <w:rPr>
          <w:rFonts w:ascii="Cambria" w:hAnsi="Cambria" w:cs="Arial"/>
          <w:b/>
          <w:sz w:val="23"/>
          <w:szCs w:val="23"/>
        </w:rPr>
        <w:t>Vias Públicas</w:t>
      </w:r>
      <w:r w:rsidRPr="00F92589">
        <w:rPr>
          <w:rFonts w:ascii="Cambria" w:hAnsi="Cambria" w:cs="Arial"/>
          <w:sz w:val="23"/>
          <w:szCs w:val="23"/>
        </w:rPr>
        <w:t xml:space="preserve">, correspondendo a </w:t>
      </w:r>
      <w:r w:rsidR="00E8652D" w:rsidRPr="00F92589">
        <w:rPr>
          <w:rFonts w:ascii="Cambria" w:hAnsi="Cambria" w:cs="Arial"/>
          <w:b/>
          <w:sz w:val="23"/>
          <w:szCs w:val="23"/>
        </w:rPr>
        <w:t>2</w:t>
      </w:r>
      <w:r w:rsidR="0097325D" w:rsidRPr="00F92589">
        <w:rPr>
          <w:rFonts w:ascii="Cambria" w:hAnsi="Cambria" w:cs="Arial"/>
          <w:b/>
          <w:sz w:val="23"/>
          <w:szCs w:val="23"/>
        </w:rPr>
        <w:t>4,10</w:t>
      </w:r>
      <w:r w:rsidRPr="00F92589">
        <w:rPr>
          <w:rFonts w:ascii="Cambria" w:hAnsi="Cambria" w:cs="Arial"/>
          <w:b/>
          <w:sz w:val="23"/>
          <w:szCs w:val="23"/>
        </w:rPr>
        <w:t>%</w:t>
      </w:r>
      <w:r w:rsidRPr="00F92589">
        <w:rPr>
          <w:rFonts w:ascii="Cambria" w:hAnsi="Cambria" w:cs="Arial"/>
          <w:sz w:val="23"/>
          <w:szCs w:val="23"/>
        </w:rPr>
        <w:t xml:space="preserve"> da área </w:t>
      </w:r>
      <w:r w:rsidR="00A93C25" w:rsidRPr="00F92589">
        <w:rPr>
          <w:rFonts w:ascii="Cambria" w:hAnsi="Cambria" w:cs="Arial"/>
          <w:sz w:val="23"/>
          <w:szCs w:val="23"/>
        </w:rPr>
        <w:t>útil</w:t>
      </w:r>
      <w:r w:rsidR="008F7372" w:rsidRPr="00F92589">
        <w:rPr>
          <w:rFonts w:ascii="Cambria" w:hAnsi="Cambria" w:cs="Arial"/>
          <w:sz w:val="23"/>
          <w:szCs w:val="23"/>
        </w:rPr>
        <w:t xml:space="preserve"> do loteamento</w:t>
      </w:r>
      <w:r w:rsidRPr="00F92589">
        <w:rPr>
          <w:rFonts w:ascii="Cambria" w:hAnsi="Cambria" w:cs="Arial"/>
          <w:sz w:val="23"/>
          <w:szCs w:val="23"/>
        </w:rPr>
        <w:t>.</w:t>
      </w:r>
    </w:p>
    <w:p w14:paraId="19D284DC" w14:textId="3C7462E6" w:rsidR="008F7372" w:rsidRPr="00F92589" w:rsidRDefault="008D12AC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 </w:t>
      </w:r>
      <w:r w:rsidR="00A87114" w:rsidRPr="00F92589">
        <w:rPr>
          <w:rFonts w:ascii="Cambria" w:hAnsi="Cambria" w:cs="Arial"/>
          <w:sz w:val="23"/>
          <w:szCs w:val="23"/>
        </w:rPr>
        <w:t>4</w:t>
      </w:r>
      <w:r w:rsidRPr="00F92589">
        <w:rPr>
          <w:rFonts w:ascii="Cambria" w:hAnsi="Cambria" w:cs="Arial"/>
          <w:sz w:val="23"/>
          <w:szCs w:val="23"/>
        </w:rPr>
        <w:t>º</w:t>
      </w:r>
      <w:r w:rsidR="008F7372" w:rsidRPr="00F92589">
        <w:rPr>
          <w:rFonts w:ascii="Cambria" w:hAnsi="Cambria" w:cs="Arial"/>
          <w:sz w:val="23"/>
          <w:szCs w:val="23"/>
        </w:rPr>
        <w:t xml:space="preserve"> Será </w:t>
      </w:r>
      <w:r w:rsidR="002C7A83" w:rsidRPr="00F92589">
        <w:rPr>
          <w:rFonts w:ascii="Cambria" w:hAnsi="Cambria" w:cs="Arial"/>
          <w:sz w:val="23"/>
          <w:szCs w:val="23"/>
        </w:rPr>
        <w:t xml:space="preserve">adjudicada </w:t>
      </w:r>
      <w:r w:rsidR="008F7372" w:rsidRPr="00F92589">
        <w:rPr>
          <w:rFonts w:ascii="Cambria" w:hAnsi="Cambria" w:cs="Arial"/>
          <w:sz w:val="23"/>
          <w:szCs w:val="23"/>
        </w:rPr>
        <w:t xml:space="preserve">uma área com </w:t>
      </w:r>
      <w:r w:rsidR="002C7A83" w:rsidRPr="00F92589">
        <w:rPr>
          <w:rFonts w:ascii="Cambria" w:hAnsi="Cambria" w:cs="Arial"/>
          <w:b/>
          <w:sz w:val="23"/>
          <w:szCs w:val="23"/>
        </w:rPr>
        <w:t>73.353,11m</w:t>
      </w:r>
      <w:r w:rsidR="008F7372" w:rsidRPr="00F92589">
        <w:rPr>
          <w:rFonts w:ascii="Cambria" w:hAnsi="Cambria" w:cs="Arial"/>
          <w:b/>
          <w:sz w:val="23"/>
          <w:szCs w:val="23"/>
        </w:rPr>
        <w:t>²,</w:t>
      </w:r>
      <w:r w:rsidR="008F7372" w:rsidRPr="00F92589">
        <w:rPr>
          <w:rFonts w:ascii="Cambria" w:hAnsi="Cambria" w:cs="Arial"/>
          <w:sz w:val="23"/>
          <w:szCs w:val="23"/>
        </w:rPr>
        <w:t xml:space="preserve"> sem ônus a Prefeitura Municipal, pelo proprietário, para </w:t>
      </w:r>
      <w:r w:rsidR="008F7372" w:rsidRPr="00F92589">
        <w:rPr>
          <w:rFonts w:ascii="Cambria" w:hAnsi="Cambria" w:cs="Arial"/>
          <w:b/>
          <w:sz w:val="23"/>
          <w:szCs w:val="23"/>
        </w:rPr>
        <w:t>Área Livre de Uso Púb</w:t>
      </w:r>
      <w:r w:rsidR="003B1515" w:rsidRPr="00F92589">
        <w:rPr>
          <w:rFonts w:ascii="Cambria" w:hAnsi="Cambria" w:cs="Arial"/>
          <w:b/>
          <w:sz w:val="23"/>
          <w:szCs w:val="23"/>
        </w:rPr>
        <w:t>l</w:t>
      </w:r>
      <w:r w:rsidR="008F7372" w:rsidRPr="00F92589">
        <w:rPr>
          <w:rFonts w:ascii="Cambria" w:hAnsi="Cambria" w:cs="Arial"/>
          <w:b/>
          <w:sz w:val="23"/>
          <w:szCs w:val="23"/>
        </w:rPr>
        <w:t>ico – ALUP</w:t>
      </w:r>
      <w:r w:rsidR="008F7372" w:rsidRPr="00F92589">
        <w:rPr>
          <w:rFonts w:ascii="Cambria" w:hAnsi="Cambria" w:cs="Arial"/>
          <w:sz w:val="23"/>
          <w:szCs w:val="23"/>
        </w:rPr>
        <w:t xml:space="preserve">, correspondendo a </w:t>
      </w:r>
      <w:r w:rsidR="008F7372" w:rsidRPr="00F92589">
        <w:rPr>
          <w:rFonts w:ascii="Cambria" w:hAnsi="Cambria" w:cs="Arial"/>
          <w:b/>
          <w:sz w:val="23"/>
          <w:szCs w:val="23"/>
        </w:rPr>
        <w:t>9,50%</w:t>
      </w:r>
      <w:r w:rsidR="008F7372" w:rsidRPr="00F92589">
        <w:rPr>
          <w:rFonts w:ascii="Cambria" w:hAnsi="Cambria" w:cs="Arial"/>
          <w:sz w:val="23"/>
          <w:szCs w:val="23"/>
        </w:rPr>
        <w:t xml:space="preserve"> da </w:t>
      </w:r>
      <w:r w:rsidR="002C7A83" w:rsidRPr="00F92589">
        <w:rPr>
          <w:rFonts w:ascii="Cambria" w:hAnsi="Cambria" w:cs="Arial"/>
          <w:sz w:val="23"/>
          <w:szCs w:val="23"/>
        </w:rPr>
        <w:t>útil do loteamento, estabelecidos pela Lei Complementar nº 019, de 17 de novembro de 2006;</w:t>
      </w:r>
    </w:p>
    <w:p w14:paraId="09DBE03C" w14:textId="298009BD" w:rsidR="002C7A83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 </w:t>
      </w:r>
      <w:r w:rsidR="00A87114" w:rsidRPr="00F92589">
        <w:rPr>
          <w:rFonts w:ascii="Cambria" w:hAnsi="Cambria" w:cs="Arial"/>
          <w:sz w:val="23"/>
          <w:szCs w:val="23"/>
        </w:rPr>
        <w:t>5</w:t>
      </w:r>
      <w:r w:rsidRPr="00F92589">
        <w:rPr>
          <w:rFonts w:ascii="Cambria" w:hAnsi="Cambria" w:cs="Arial"/>
          <w:sz w:val="23"/>
          <w:szCs w:val="23"/>
        </w:rPr>
        <w:t xml:space="preserve">º Será destinada uma área com </w:t>
      </w:r>
      <w:r w:rsidR="00A87114" w:rsidRPr="00F92589">
        <w:rPr>
          <w:rFonts w:ascii="Cambria" w:hAnsi="Cambria" w:cs="Arial"/>
          <w:b/>
          <w:bCs/>
          <w:color w:val="000000" w:themeColor="text1"/>
          <w:sz w:val="23"/>
          <w:szCs w:val="23"/>
        </w:rPr>
        <w:t>58.007,22m²,</w:t>
      </w:r>
      <w:r w:rsidR="00A87114" w:rsidRPr="00F92589">
        <w:rPr>
          <w:rFonts w:ascii="Cambria" w:hAnsi="Cambria" w:cs="Arial"/>
          <w:color w:val="000000" w:themeColor="text1"/>
          <w:sz w:val="23"/>
          <w:szCs w:val="23"/>
        </w:rPr>
        <w:t xml:space="preserve"> </w:t>
      </w:r>
      <w:r w:rsidRPr="00F92589">
        <w:rPr>
          <w:rFonts w:ascii="Cambria" w:hAnsi="Cambria" w:cs="Arial"/>
          <w:sz w:val="23"/>
          <w:szCs w:val="23"/>
        </w:rPr>
        <w:t xml:space="preserve">correspondentes a </w:t>
      </w:r>
      <w:r w:rsidR="00A87114" w:rsidRPr="00F92589">
        <w:rPr>
          <w:rFonts w:ascii="Cambria" w:hAnsi="Cambria" w:cs="Arial"/>
          <w:b/>
          <w:sz w:val="23"/>
          <w:szCs w:val="23"/>
        </w:rPr>
        <w:t>7,51</w:t>
      </w:r>
      <w:r w:rsidRPr="00F92589">
        <w:rPr>
          <w:rFonts w:ascii="Cambria" w:hAnsi="Cambria" w:cs="Arial"/>
          <w:b/>
          <w:sz w:val="23"/>
          <w:szCs w:val="23"/>
        </w:rPr>
        <w:t>%</w:t>
      </w:r>
      <w:r w:rsidRPr="00F92589">
        <w:rPr>
          <w:rFonts w:ascii="Cambria" w:hAnsi="Cambria" w:cs="Arial"/>
          <w:sz w:val="23"/>
          <w:szCs w:val="23"/>
        </w:rPr>
        <w:t xml:space="preserve"> da área </w:t>
      </w:r>
      <w:r w:rsidR="00A93C25" w:rsidRPr="00F92589">
        <w:rPr>
          <w:rFonts w:ascii="Cambria" w:hAnsi="Cambria" w:cs="Arial"/>
          <w:sz w:val="23"/>
          <w:szCs w:val="23"/>
        </w:rPr>
        <w:t>útil</w:t>
      </w:r>
      <w:r w:rsidRPr="00F92589">
        <w:rPr>
          <w:rFonts w:ascii="Cambria" w:hAnsi="Cambria" w:cs="Arial"/>
          <w:sz w:val="23"/>
          <w:szCs w:val="23"/>
        </w:rPr>
        <w:t xml:space="preserve"> do loteamento</w:t>
      </w:r>
      <w:r w:rsidR="002C7A83" w:rsidRPr="00F92589">
        <w:rPr>
          <w:rFonts w:ascii="Cambria" w:hAnsi="Cambria" w:cs="Arial"/>
          <w:sz w:val="23"/>
          <w:szCs w:val="23"/>
        </w:rPr>
        <w:t>,</w:t>
      </w:r>
      <w:r w:rsidRPr="00F92589">
        <w:rPr>
          <w:rFonts w:ascii="Cambria" w:hAnsi="Cambria" w:cs="Arial"/>
          <w:sz w:val="23"/>
          <w:szCs w:val="23"/>
        </w:rPr>
        <w:t xml:space="preserve"> para </w:t>
      </w:r>
      <w:r w:rsidR="00A87114" w:rsidRPr="00F92589">
        <w:rPr>
          <w:rFonts w:ascii="Cambria" w:hAnsi="Cambria" w:cs="Arial"/>
          <w:b/>
          <w:sz w:val="23"/>
          <w:szCs w:val="23"/>
        </w:rPr>
        <w:t>Área</w:t>
      </w:r>
      <w:r w:rsidR="00A81316" w:rsidRPr="00F92589">
        <w:rPr>
          <w:rFonts w:ascii="Cambria" w:hAnsi="Cambria" w:cs="Arial"/>
          <w:b/>
          <w:sz w:val="23"/>
          <w:szCs w:val="23"/>
        </w:rPr>
        <w:t xml:space="preserve"> </w:t>
      </w:r>
      <w:r w:rsidR="00941B46" w:rsidRPr="00F92589">
        <w:rPr>
          <w:rFonts w:ascii="Cambria" w:hAnsi="Cambria" w:cs="Arial"/>
          <w:b/>
          <w:sz w:val="23"/>
          <w:szCs w:val="23"/>
        </w:rPr>
        <w:t>de</w:t>
      </w:r>
      <w:r w:rsidR="00A81316" w:rsidRPr="00F92589">
        <w:rPr>
          <w:rFonts w:ascii="Cambria" w:hAnsi="Cambria" w:cs="Arial"/>
          <w:b/>
          <w:sz w:val="23"/>
          <w:szCs w:val="23"/>
        </w:rPr>
        <w:t xml:space="preserve"> Equipamento Urbanos e Comunitário - Área</w:t>
      </w:r>
      <w:r w:rsidR="00A87114" w:rsidRPr="00F92589">
        <w:rPr>
          <w:rFonts w:ascii="Cambria" w:hAnsi="Cambria" w:cs="Arial"/>
          <w:b/>
          <w:sz w:val="23"/>
          <w:szCs w:val="23"/>
        </w:rPr>
        <w:t xml:space="preserve"> Institucional</w:t>
      </w:r>
      <w:r w:rsidRPr="00F92589">
        <w:rPr>
          <w:rFonts w:ascii="Cambria" w:hAnsi="Cambria" w:cs="Arial"/>
          <w:sz w:val="23"/>
          <w:szCs w:val="23"/>
        </w:rPr>
        <w:t xml:space="preserve">, </w:t>
      </w:r>
      <w:r w:rsidR="002C7A83" w:rsidRPr="00F92589">
        <w:rPr>
          <w:rFonts w:ascii="Cambria" w:hAnsi="Cambria" w:cs="Arial"/>
          <w:sz w:val="23"/>
          <w:szCs w:val="23"/>
        </w:rPr>
        <w:t>será adjudicada à Prefeitura Municipal de Juara/MT</w:t>
      </w:r>
      <w:r w:rsidR="003B1515" w:rsidRPr="00F92589">
        <w:rPr>
          <w:rFonts w:ascii="Cambria" w:hAnsi="Cambria" w:cs="Arial"/>
          <w:sz w:val="23"/>
          <w:szCs w:val="23"/>
        </w:rPr>
        <w:t>,</w:t>
      </w:r>
      <w:r w:rsidR="002C7A83" w:rsidRPr="00F92589">
        <w:rPr>
          <w:rFonts w:ascii="Cambria" w:hAnsi="Cambria" w:cs="Arial"/>
          <w:sz w:val="23"/>
          <w:szCs w:val="23"/>
        </w:rPr>
        <w:t xml:space="preserve"> sem ônus, pelo proprietário, conforme estabelecido pela Lei Complementar nº 019, de 17 de novembro de 2006;</w:t>
      </w:r>
    </w:p>
    <w:p w14:paraId="47605A72" w14:textId="77777777" w:rsidR="008D12AC" w:rsidRPr="00F92589" w:rsidRDefault="008D12AC" w:rsidP="008D12AC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567AB303" w14:textId="0641D952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Art. 3º O Loteamento de que trata o presente Decreto é autorizado mediante as condições constantes do</w:t>
      </w:r>
      <w:r w:rsidR="00E82DC5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Termo</w:t>
      </w:r>
      <w:r w:rsidR="00E82DC5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de Compromisso</w:t>
      </w:r>
      <w:r w:rsidR="00E82DC5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>, em anexo, firmado pelo proprietário e arquivado junto aos documentos do Loteamento, na Secretaria Municipal de Cidade, da Prefeitura Municipal de Juara/MT.</w:t>
      </w:r>
    </w:p>
    <w:p w14:paraId="3C324DA3" w14:textId="4DC3AA8A" w:rsidR="008D12AC" w:rsidRPr="00F92589" w:rsidRDefault="008D12AC" w:rsidP="008D12A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§1º </w:t>
      </w:r>
      <w:r w:rsidR="00941B46" w:rsidRPr="00F92589">
        <w:rPr>
          <w:rFonts w:ascii="Cambria" w:hAnsi="Cambria" w:cs="Arial"/>
          <w:sz w:val="23"/>
          <w:szCs w:val="23"/>
        </w:rPr>
        <w:t>Para garantia dos custos decorrentes das obras e serviços de infraestrutura que serão executadas no Loteamento de que trata este Decreto, o empreendedor dará em caução os lotes relacionados no anexo I deste Decreto, procedendo sua instrumentalidade nos termos do § 2º do artigo 31 da Lei Complementar nº 019/2006.</w:t>
      </w:r>
    </w:p>
    <w:p w14:paraId="0B08244C" w14:textId="70D9A0AD" w:rsidR="005A0C72" w:rsidRPr="00F92589" w:rsidRDefault="008D12AC" w:rsidP="00941B4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§2º </w:t>
      </w:r>
      <w:r w:rsidR="00941B46" w:rsidRPr="00F92589">
        <w:rPr>
          <w:rFonts w:ascii="Cambria" w:hAnsi="Cambria" w:cs="Arial"/>
          <w:sz w:val="23"/>
          <w:szCs w:val="23"/>
        </w:rPr>
        <w:t>Faculta-se ao Poder Executivo proceder a liberação parcial das cauções descritas no anexo I deste Decreto, na medida em que as obras forem sendo executadas, mediante relatório de conclusão das referidas obras pelo departamento de engenharia do município e/ou das concessionárias de serviços públicos, na forma do §3º do art. 18 da Lei Complementar nº 019/2006.</w:t>
      </w:r>
    </w:p>
    <w:p w14:paraId="67F602A2" w14:textId="77777777" w:rsidR="00941B46" w:rsidRPr="00F92589" w:rsidRDefault="00941B46" w:rsidP="00941B4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8868A84" w14:textId="3454A9B9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Art. 4º O proprietário do Loteamento propõe-se a cumprir as obrigações decorrentes do Loteamento, impostas pela Lei Complementar nº 019, de 17 de novembro de 2006, as quais deverão ser executadas na forma da referida Lei, deste Decreto e mediante supervisão e fiscalização da Prefeitura Municipal.</w:t>
      </w:r>
    </w:p>
    <w:p w14:paraId="7C7CAB70" w14:textId="77777777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55C9DE73" w14:textId="514D2CAF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Art. 5º Sobre a área do Loteamento aprovado inexistem quaisquer direitos reais previstos pelo artigo 1.225 do Código Civil Brasileiro, conforme certidão negativa do 1º Ofício de Registro de Imóveis, Títulos e Documentos – Juara/MT, devendo </w:t>
      </w:r>
      <w:r w:rsidR="00941B46" w:rsidRPr="00F92589">
        <w:rPr>
          <w:rFonts w:ascii="Cambria" w:hAnsi="Cambria" w:cs="Arial"/>
          <w:sz w:val="23"/>
          <w:szCs w:val="23"/>
        </w:rPr>
        <w:t>o</w:t>
      </w:r>
      <w:r w:rsidRPr="00F92589">
        <w:rPr>
          <w:rFonts w:ascii="Cambria" w:hAnsi="Cambria" w:cs="Arial"/>
          <w:sz w:val="23"/>
          <w:szCs w:val="23"/>
        </w:rPr>
        <w:t xml:space="preserve"> </w:t>
      </w:r>
      <w:r w:rsidR="00941B46" w:rsidRPr="00F92589">
        <w:rPr>
          <w:rFonts w:ascii="Cambria" w:hAnsi="Cambria" w:cs="Arial"/>
          <w:sz w:val="23"/>
          <w:szCs w:val="23"/>
        </w:rPr>
        <w:t>empreendedor</w:t>
      </w:r>
      <w:r w:rsidRPr="00F92589">
        <w:rPr>
          <w:rFonts w:ascii="Cambria" w:hAnsi="Cambria" w:cs="Arial"/>
          <w:sz w:val="23"/>
          <w:szCs w:val="23"/>
        </w:rPr>
        <w:t xml:space="preserve"> responder exclusivamente por fatos supervenientes ou que a administração pública não tenha ciência nesta data.</w:t>
      </w:r>
    </w:p>
    <w:p w14:paraId="3C67B7DF" w14:textId="66B87399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Parágrafo único. Excetua-se das disposições do </w:t>
      </w:r>
      <w:r w:rsidRPr="00F92589">
        <w:rPr>
          <w:rFonts w:ascii="Cambria" w:hAnsi="Cambria" w:cs="Arial"/>
          <w:i/>
          <w:sz w:val="23"/>
          <w:szCs w:val="23"/>
        </w:rPr>
        <w:t>caput</w:t>
      </w:r>
      <w:r w:rsidRPr="00F92589">
        <w:rPr>
          <w:rFonts w:ascii="Cambria" w:hAnsi="Cambria" w:cs="Arial"/>
          <w:sz w:val="23"/>
          <w:szCs w:val="23"/>
        </w:rPr>
        <w:t xml:space="preserve"> a hipoteca, em favor do Município, dos Lotes descritos no </w:t>
      </w:r>
      <w:bookmarkStart w:id="2" w:name="_Hlk173331540"/>
      <w:r w:rsidRPr="00F92589">
        <w:rPr>
          <w:rFonts w:ascii="Cambria" w:hAnsi="Cambria" w:cs="Arial"/>
          <w:sz w:val="23"/>
          <w:szCs w:val="23"/>
        </w:rPr>
        <w:t xml:space="preserve">§1º </w:t>
      </w:r>
      <w:bookmarkEnd w:id="2"/>
      <w:r w:rsidRPr="00F92589">
        <w:rPr>
          <w:rFonts w:ascii="Cambria" w:hAnsi="Cambria" w:cs="Arial"/>
          <w:sz w:val="23"/>
          <w:szCs w:val="23"/>
        </w:rPr>
        <w:t>do art. 2º deste Decreto.</w:t>
      </w:r>
    </w:p>
    <w:p w14:paraId="7205B489" w14:textId="77777777" w:rsidR="008D12AC" w:rsidRPr="00F92589" w:rsidRDefault="008D12AC" w:rsidP="008D12AC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5FEBD365" w14:textId="5E216FB5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Art. 6º Dentro dos prazos previstos na Lei Federal nº 6.766, de 19 de dezembro de 1979, a Empresa </w:t>
      </w:r>
      <w:r w:rsidR="00D55681" w:rsidRPr="00F92589">
        <w:rPr>
          <w:rFonts w:ascii="Cambria" w:hAnsi="Cambria" w:cs="Arial"/>
          <w:sz w:val="23"/>
          <w:szCs w:val="23"/>
        </w:rPr>
        <w:t>Loteamento Boulevard Juara Ltda</w:t>
      </w:r>
      <w:r w:rsidRPr="00F92589">
        <w:rPr>
          <w:rFonts w:ascii="Cambria" w:hAnsi="Cambria" w:cs="Arial"/>
          <w:sz w:val="23"/>
          <w:szCs w:val="23"/>
        </w:rPr>
        <w:t>, compromete-se a adotar todos os procedimentos legais nela fixados, sob pena de revogação da aprovação do loteamento.</w:t>
      </w:r>
    </w:p>
    <w:p w14:paraId="7519AB9F" w14:textId="1EA55009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 1º O proprietário do Loteamento de que trata este Decreto fica obrigado, sob pena de revogação do presente ato, a cumprirem com o disposto no art. 18 da Lei Complementar nº 019/2006 e do </w:t>
      </w:r>
      <w:r w:rsidRPr="00F92589">
        <w:rPr>
          <w:rFonts w:ascii="Cambria" w:hAnsi="Cambria" w:cs="Arial"/>
          <w:i/>
          <w:sz w:val="23"/>
          <w:szCs w:val="23"/>
        </w:rPr>
        <w:t>caput</w:t>
      </w:r>
      <w:r w:rsidRPr="00F92589">
        <w:rPr>
          <w:rFonts w:ascii="Cambria" w:hAnsi="Cambria" w:cs="Arial"/>
          <w:sz w:val="23"/>
          <w:szCs w:val="23"/>
        </w:rPr>
        <w:t xml:space="preserve"> do presente artigo.</w:t>
      </w:r>
    </w:p>
    <w:p w14:paraId="74D9DC1C" w14:textId="1A95F421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 2º Ao adotar o procedimento de que trata o § 1º deste artigo, </w:t>
      </w:r>
      <w:r w:rsidR="000B5FD1" w:rsidRPr="00F92589">
        <w:rPr>
          <w:rFonts w:ascii="Cambria" w:hAnsi="Cambria" w:cs="Arial"/>
          <w:sz w:val="23"/>
          <w:szCs w:val="23"/>
        </w:rPr>
        <w:t>o</w:t>
      </w:r>
      <w:r w:rsidR="00D55681" w:rsidRPr="00F92589">
        <w:rPr>
          <w:rFonts w:ascii="Cambria" w:hAnsi="Cambria" w:cs="Arial"/>
          <w:sz w:val="23"/>
          <w:szCs w:val="23"/>
        </w:rPr>
        <w:t xml:space="preserve"> loteador requer</w:t>
      </w:r>
      <w:r w:rsidRPr="00F92589">
        <w:rPr>
          <w:rFonts w:ascii="Cambria" w:hAnsi="Cambria" w:cs="Arial"/>
          <w:sz w:val="23"/>
          <w:szCs w:val="23"/>
        </w:rPr>
        <w:t xml:space="preserve">, no mesmo ato, ao Oficial de Imóveis, que se cumpra o disposto no art. 22 da Lei </w:t>
      </w:r>
      <w:r w:rsidRPr="00F92589">
        <w:rPr>
          <w:rFonts w:ascii="Cambria" w:hAnsi="Cambria" w:cs="Arial"/>
          <w:sz w:val="23"/>
          <w:szCs w:val="23"/>
        </w:rPr>
        <w:lastRenderedPageBreak/>
        <w:t>Federal nº 6.766, de 19 de dezembro de 1979, obedecidas as normas do art. 19, especialmente de seu § 5º.</w:t>
      </w:r>
    </w:p>
    <w:p w14:paraId="64DE06FF" w14:textId="33D300A4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§ 3º </w:t>
      </w:r>
      <w:r w:rsidR="00D55681" w:rsidRPr="00F92589">
        <w:rPr>
          <w:rFonts w:ascii="Cambria" w:hAnsi="Cambria" w:cs="Arial"/>
          <w:sz w:val="23"/>
          <w:szCs w:val="23"/>
        </w:rPr>
        <w:t>O loteador obriga-se</w:t>
      </w:r>
      <w:r w:rsidRPr="00F92589">
        <w:rPr>
          <w:rFonts w:ascii="Cambria" w:hAnsi="Cambria" w:cs="Arial"/>
          <w:sz w:val="23"/>
          <w:szCs w:val="23"/>
        </w:rPr>
        <w:t xml:space="preserve"> a cumprir e respeitar todas as obrigações provindos da Lei Complementar nº 019, de 17 de novembro de 2006, bem como </w:t>
      </w:r>
      <w:r w:rsidR="000B5FD1" w:rsidRPr="00F92589">
        <w:rPr>
          <w:rFonts w:ascii="Cambria" w:hAnsi="Cambria" w:cs="Arial"/>
          <w:sz w:val="23"/>
          <w:szCs w:val="23"/>
        </w:rPr>
        <w:t>do</w:t>
      </w:r>
      <w:r w:rsidR="00DA13DB" w:rsidRPr="00F92589">
        <w:rPr>
          <w:rFonts w:ascii="Cambria" w:hAnsi="Cambria" w:cs="Arial"/>
          <w:sz w:val="23"/>
          <w:szCs w:val="23"/>
        </w:rPr>
        <w:t>s</w:t>
      </w:r>
      <w:r w:rsidR="000B5FD1" w:rsidRPr="00F92589">
        <w:rPr>
          <w:rFonts w:ascii="Cambria" w:hAnsi="Cambria" w:cs="Arial"/>
          <w:sz w:val="23"/>
          <w:szCs w:val="23"/>
        </w:rPr>
        <w:t xml:space="preserve"> </w:t>
      </w:r>
      <w:r w:rsidRPr="00F92589">
        <w:rPr>
          <w:rFonts w:ascii="Cambria" w:hAnsi="Cambria" w:cs="Arial"/>
          <w:sz w:val="23"/>
          <w:szCs w:val="23"/>
        </w:rPr>
        <w:t>Termo</w:t>
      </w:r>
      <w:r w:rsidR="00DA13DB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de Compromisso, e deste Decreto, sob pena de revogação da aprovação do Loteamento.</w:t>
      </w:r>
    </w:p>
    <w:p w14:paraId="34BF42F9" w14:textId="77777777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730CC1A0" w14:textId="77777777" w:rsidR="000B5FD1" w:rsidRPr="00F92589" w:rsidRDefault="000B5FD1" w:rsidP="000B5FD1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Art. 7º Transcorridos os prazos fixados pela Prefeitura Municipal para realização das condições impostas pela Lei de Parcelamento do Solo para fins Urbanos no Município de Juara/MT, e não concluídas conforme prometido pelo proprietário, o promitente comprador deverá suspender o pagamento das prestações ao promitente vendedor, passando a depositá-las em nome e à disposição da Prefeitura Municipal de Juara/MT, em estabelecimento bancário por ela indicado, com sede ou agência no Município. </w:t>
      </w:r>
    </w:p>
    <w:p w14:paraId="4B6D1365" w14:textId="77777777" w:rsidR="000B5FD1" w:rsidRPr="00F92589" w:rsidRDefault="000B5FD1" w:rsidP="000B5FD1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Parágrafo único. O recibo de depósito valerá como quitação de prestação contratual depositada para todos os efeitos.</w:t>
      </w:r>
    </w:p>
    <w:p w14:paraId="43299026" w14:textId="77777777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57F2BD8C" w14:textId="2299A353" w:rsidR="008C69EF" w:rsidRPr="00F92589" w:rsidRDefault="008C69EF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Art. 8º Os Lotes propostos como garantia à execução das obras referidas no</w:t>
      </w:r>
      <w:r w:rsidR="00DA13DB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Termo</w:t>
      </w:r>
      <w:r w:rsidR="00DA13DB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de Compromisso e no anexo I deste Decreto, deverão ter sua escritura pública de hipoteca entregue ao Poder Público Municipal no prazo de trinta dias, a contar da data do registro do Loteamento de que trata este Decreto.</w:t>
      </w:r>
    </w:p>
    <w:p w14:paraId="0D2E1257" w14:textId="77777777" w:rsidR="008D12AC" w:rsidRPr="00F9258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85DE208" w14:textId="5B301A30" w:rsidR="008C69EF" w:rsidRPr="00F92589" w:rsidRDefault="008C69EF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Art. 9º Os prazos estabelecidos pelo Município e prometidos pelo loteador, no</w:t>
      </w:r>
      <w:r w:rsidR="00DA13DB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Termo</w:t>
      </w:r>
      <w:r w:rsidR="00DA13DB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de Compromisso</w:t>
      </w:r>
      <w:r w:rsidR="00F92589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>, com respeito às obras de infraestrutura e urbanização começam a fluir e contar da data de</w:t>
      </w:r>
      <w:r w:rsidR="0030650C" w:rsidRPr="00F92589">
        <w:rPr>
          <w:rFonts w:ascii="Cambria" w:hAnsi="Cambria" w:cs="Arial"/>
          <w:sz w:val="23"/>
          <w:szCs w:val="23"/>
        </w:rPr>
        <w:t xml:space="preserve"> publicação do presente Decreto, nos seguintes termos:</w:t>
      </w:r>
    </w:p>
    <w:p w14:paraId="01B0271D" w14:textId="38442AC5" w:rsidR="0030650C" w:rsidRPr="00F92589" w:rsidRDefault="0030650C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I – Execução da 1ª Fase: 2 anos (totalizando 2 anos);</w:t>
      </w:r>
    </w:p>
    <w:p w14:paraId="2A29A6F4" w14:textId="61FBE30A" w:rsidR="0030650C" w:rsidRPr="00F92589" w:rsidRDefault="0030650C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II – Intervalo entre a 1ª e 2ª Fase: 2 anos (totalizando 4 anos);</w:t>
      </w:r>
    </w:p>
    <w:p w14:paraId="1741F424" w14:textId="2879595E" w:rsidR="0030650C" w:rsidRPr="00F92589" w:rsidRDefault="0030650C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III – Execução da 2ª Fase: 2 anos (totalizando 6 anos);</w:t>
      </w:r>
    </w:p>
    <w:p w14:paraId="5266328E" w14:textId="0F4F5CA4" w:rsidR="0030650C" w:rsidRPr="00F92589" w:rsidRDefault="0030650C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IV – Intervalo entre a 2ª e 3ª Fase: 2 anos (totalizando 8 anos)</w:t>
      </w:r>
    </w:p>
    <w:p w14:paraId="72A1B141" w14:textId="56EBC1C3" w:rsidR="0030650C" w:rsidRPr="00F92589" w:rsidRDefault="0030650C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V – Execução da 3ª Fase: 2 anos (totalizando 10 anos).</w:t>
      </w:r>
    </w:p>
    <w:p w14:paraId="65C89C4C" w14:textId="187E88C6" w:rsidR="0030650C" w:rsidRPr="00F92589" w:rsidRDefault="0030650C" w:rsidP="0030650C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52D1CB8E" w14:textId="5CDB1579" w:rsidR="008C69EF" w:rsidRPr="00F92589" w:rsidRDefault="008D12AC" w:rsidP="008C69EF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Art. 10. O presente Decreto de aprovação do loteamento somente produzirá efeitos legais com a competente inscrição no Registro de Imóveis, em nome do Município de Juara/MT, dos imóveis descritos nos §§ </w:t>
      </w:r>
      <w:r w:rsidR="008C69EF" w:rsidRPr="00F92589">
        <w:rPr>
          <w:rFonts w:ascii="Cambria" w:hAnsi="Cambria" w:cs="Arial"/>
          <w:sz w:val="23"/>
          <w:szCs w:val="23"/>
        </w:rPr>
        <w:t>2º,</w:t>
      </w:r>
      <w:r w:rsidR="000C7C1C" w:rsidRPr="00F92589">
        <w:rPr>
          <w:rFonts w:ascii="Cambria" w:hAnsi="Cambria" w:cs="Arial"/>
          <w:sz w:val="23"/>
          <w:szCs w:val="23"/>
        </w:rPr>
        <w:t>3</w:t>
      </w:r>
      <w:r w:rsidRPr="00F92589">
        <w:rPr>
          <w:rFonts w:ascii="Cambria" w:hAnsi="Cambria" w:cs="Arial"/>
          <w:sz w:val="23"/>
          <w:szCs w:val="23"/>
        </w:rPr>
        <w:t xml:space="preserve">º, </w:t>
      </w:r>
      <w:r w:rsidR="000C7C1C" w:rsidRPr="00F92589">
        <w:rPr>
          <w:rFonts w:ascii="Cambria" w:hAnsi="Cambria" w:cs="Arial"/>
          <w:sz w:val="23"/>
          <w:szCs w:val="23"/>
        </w:rPr>
        <w:t>4</w:t>
      </w:r>
      <w:r w:rsidRPr="00F92589">
        <w:rPr>
          <w:rFonts w:ascii="Cambria" w:hAnsi="Cambria" w:cs="Arial"/>
          <w:sz w:val="23"/>
          <w:szCs w:val="23"/>
        </w:rPr>
        <w:t xml:space="preserve">º e </w:t>
      </w:r>
      <w:r w:rsidR="000C7C1C" w:rsidRPr="00F92589">
        <w:rPr>
          <w:rFonts w:ascii="Cambria" w:hAnsi="Cambria" w:cs="Arial"/>
          <w:sz w:val="23"/>
          <w:szCs w:val="23"/>
        </w:rPr>
        <w:t>5</w:t>
      </w:r>
      <w:r w:rsidRPr="00F92589">
        <w:rPr>
          <w:rFonts w:ascii="Cambria" w:hAnsi="Cambria" w:cs="Arial"/>
          <w:sz w:val="23"/>
          <w:szCs w:val="23"/>
        </w:rPr>
        <w:t>º do art. 2º, bem assim com a inscrição, no mesmo Registro, da hipoteca em garantia de execução das obrigações postas no</w:t>
      </w:r>
      <w:r w:rsidR="00DA13DB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competente Termo</w:t>
      </w:r>
      <w:r w:rsidR="00DA13DB" w:rsidRPr="00F92589">
        <w:rPr>
          <w:rFonts w:ascii="Cambria" w:hAnsi="Cambria" w:cs="Arial"/>
          <w:sz w:val="23"/>
          <w:szCs w:val="23"/>
        </w:rPr>
        <w:t>s</w:t>
      </w:r>
      <w:r w:rsidRPr="00F92589">
        <w:rPr>
          <w:rFonts w:ascii="Cambria" w:hAnsi="Cambria" w:cs="Arial"/>
          <w:sz w:val="23"/>
          <w:szCs w:val="23"/>
        </w:rPr>
        <w:t xml:space="preserve"> de Compromisso de que trata o art. 3º, </w:t>
      </w:r>
      <w:r w:rsidR="008C69EF" w:rsidRPr="00F92589">
        <w:rPr>
          <w:rFonts w:ascii="Cambria" w:hAnsi="Cambria" w:cs="Arial"/>
          <w:sz w:val="23"/>
          <w:szCs w:val="23"/>
        </w:rPr>
        <w:t>e os lotes referidos no anexo I deste Decreto.</w:t>
      </w:r>
      <w:r w:rsidR="008C69EF" w:rsidRPr="00F92589">
        <w:rPr>
          <w:rFonts w:ascii="Cambria" w:hAnsi="Cambria" w:cs="Arial"/>
          <w:sz w:val="23"/>
          <w:szCs w:val="23"/>
          <w:highlight w:val="yellow"/>
        </w:rPr>
        <w:t xml:space="preserve"> </w:t>
      </w:r>
    </w:p>
    <w:p w14:paraId="6AF71A7A" w14:textId="77777777" w:rsidR="00037CA8" w:rsidRPr="00F92589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4BFA6D2" w14:textId="61E99241" w:rsidR="00037CA8" w:rsidRPr="00F92589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Art. 1</w:t>
      </w:r>
      <w:r w:rsidR="008D12AC" w:rsidRPr="00F92589">
        <w:rPr>
          <w:rFonts w:ascii="Cambria" w:hAnsi="Cambria" w:cs="Arial"/>
          <w:sz w:val="23"/>
          <w:szCs w:val="23"/>
        </w:rPr>
        <w:t>1</w:t>
      </w:r>
      <w:r w:rsidRPr="00F92589">
        <w:rPr>
          <w:rFonts w:ascii="Cambria" w:hAnsi="Cambria" w:cs="Arial"/>
          <w:sz w:val="23"/>
          <w:szCs w:val="23"/>
        </w:rPr>
        <w:t>. Este Decreto entra em vigor na data de sua publicação.</w:t>
      </w:r>
    </w:p>
    <w:p w14:paraId="676F7A5D" w14:textId="77777777" w:rsidR="00037CA8" w:rsidRPr="00F92589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96A3E0E" w14:textId="3265A54A" w:rsidR="00037CA8" w:rsidRPr="00F92589" w:rsidRDefault="00037CA8" w:rsidP="00761752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2BF213B3" w14:textId="77777777" w:rsidR="00F04714" w:rsidRPr="00F92589" w:rsidRDefault="00F04714" w:rsidP="00F04714">
      <w:pPr>
        <w:tabs>
          <w:tab w:val="left" w:pos="0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Governo Municipal de Juara, Estado de Mato</w:t>
      </w:r>
    </w:p>
    <w:p w14:paraId="00EA7E38" w14:textId="1640561A" w:rsidR="00F04714" w:rsidRPr="00F92589" w:rsidRDefault="00BC5976" w:rsidP="00F04714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Grosso, em </w:t>
      </w:r>
      <w:r w:rsidR="008C69EF" w:rsidRPr="00F92589">
        <w:rPr>
          <w:rFonts w:ascii="Cambria" w:hAnsi="Cambria" w:cs="Arial"/>
          <w:sz w:val="23"/>
          <w:szCs w:val="23"/>
        </w:rPr>
        <w:t>0</w:t>
      </w:r>
      <w:r w:rsidR="00416816" w:rsidRPr="00F92589">
        <w:rPr>
          <w:rFonts w:ascii="Cambria" w:hAnsi="Cambria" w:cs="Arial"/>
          <w:sz w:val="23"/>
          <w:szCs w:val="23"/>
        </w:rPr>
        <w:t>2</w:t>
      </w:r>
      <w:r w:rsidR="00F04714" w:rsidRPr="00F92589">
        <w:rPr>
          <w:rFonts w:ascii="Cambria" w:hAnsi="Cambria" w:cs="Arial"/>
          <w:sz w:val="23"/>
          <w:szCs w:val="23"/>
        </w:rPr>
        <w:t xml:space="preserve"> de </w:t>
      </w:r>
      <w:r w:rsidR="008C69EF" w:rsidRPr="00F92589">
        <w:rPr>
          <w:rFonts w:ascii="Cambria" w:hAnsi="Cambria" w:cs="Arial"/>
          <w:sz w:val="23"/>
          <w:szCs w:val="23"/>
        </w:rPr>
        <w:t>agosto</w:t>
      </w:r>
      <w:r w:rsidR="00F04714" w:rsidRPr="00F92589">
        <w:rPr>
          <w:rFonts w:ascii="Cambria" w:hAnsi="Cambria" w:cs="Arial"/>
          <w:sz w:val="23"/>
          <w:szCs w:val="23"/>
        </w:rPr>
        <w:t xml:space="preserve"> de 2024.</w:t>
      </w:r>
    </w:p>
    <w:p w14:paraId="3EF8D9B3" w14:textId="77777777" w:rsidR="00F04714" w:rsidRPr="00F92589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6BC47A13" w14:textId="77777777" w:rsidR="00F04714" w:rsidRPr="00F92589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4BC101F1" w14:textId="6E3A852C" w:rsidR="00132FBD" w:rsidRPr="00F92589" w:rsidRDefault="00132FBD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76BE31D6" w14:textId="77777777" w:rsidR="00F04714" w:rsidRPr="00F92589" w:rsidRDefault="00F04714" w:rsidP="00F047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b/>
          <w:bCs/>
          <w:sz w:val="23"/>
          <w:szCs w:val="23"/>
        </w:rPr>
        <w:t>Carlos Amadeu Sirena</w:t>
      </w:r>
    </w:p>
    <w:p w14:paraId="1BB56346" w14:textId="2B00C024" w:rsidR="000C7C1C" w:rsidRPr="00F92589" w:rsidRDefault="00F04714" w:rsidP="00416816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Prefeito do Município</w:t>
      </w:r>
    </w:p>
    <w:p w14:paraId="6F685C7B" w14:textId="12963B91" w:rsidR="000C7C1C" w:rsidRPr="00F92589" w:rsidRDefault="000C7C1C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2877DDE7" w14:textId="77777777" w:rsidR="00132FBD" w:rsidRPr="00F92589" w:rsidRDefault="00132FBD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52798240" w14:textId="5B847DDA" w:rsidR="00132FBD" w:rsidRPr="00F92589" w:rsidRDefault="00132FBD" w:rsidP="00416816">
      <w:pPr>
        <w:tabs>
          <w:tab w:val="left" w:pos="3934"/>
        </w:tabs>
        <w:spacing w:after="0" w:line="240" w:lineRule="auto"/>
        <w:rPr>
          <w:rFonts w:ascii="Cambria" w:hAnsi="Cambria" w:cs="Arial"/>
          <w:sz w:val="23"/>
          <w:szCs w:val="23"/>
        </w:rPr>
      </w:pPr>
    </w:p>
    <w:p w14:paraId="2BC8AF48" w14:textId="77777777" w:rsidR="00F61B85" w:rsidRPr="00F92589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F92589">
        <w:rPr>
          <w:rFonts w:ascii="Cambria" w:hAnsi="Cambria" w:cs="Arial"/>
          <w:b/>
          <w:sz w:val="23"/>
          <w:szCs w:val="23"/>
        </w:rPr>
        <w:lastRenderedPageBreak/>
        <w:t>Anexo I</w:t>
      </w:r>
    </w:p>
    <w:p w14:paraId="328F7BEB" w14:textId="77777777" w:rsidR="00F92589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F92589">
        <w:rPr>
          <w:rFonts w:ascii="Cambria" w:hAnsi="Cambria" w:cs="Arial"/>
          <w:b/>
          <w:sz w:val="23"/>
          <w:szCs w:val="23"/>
        </w:rPr>
        <w:t>Para garantia de execução da infraestrutura do empreendimento, serão</w:t>
      </w:r>
    </w:p>
    <w:p w14:paraId="4CF92529" w14:textId="7B999EE9" w:rsidR="00F61B85" w:rsidRPr="00F92589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F92589">
        <w:rPr>
          <w:rFonts w:ascii="Cambria" w:hAnsi="Cambria" w:cs="Arial"/>
          <w:b/>
          <w:sz w:val="23"/>
          <w:szCs w:val="23"/>
        </w:rPr>
        <w:t xml:space="preserve"> </w:t>
      </w:r>
      <w:proofErr w:type="gramStart"/>
      <w:r w:rsidRPr="00F92589">
        <w:rPr>
          <w:rFonts w:ascii="Cambria" w:hAnsi="Cambria" w:cs="Arial"/>
          <w:b/>
          <w:sz w:val="23"/>
          <w:szCs w:val="23"/>
        </w:rPr>
        <w:t>caucionados</w:t>
      </w:r>
      <w:proofErr w:type="gramEnd"/>
      <w:r w:rsidRPr="00F92589">
        <w:rPr>
          <w:rFonts w:ascii="Cambria" w:hAnsi="Cambria" w:cs="Arial"/>
          <w:b/>
          <w:sz w:val="23"/>
          <w:szCs w:val="23"/>
        </w:rPr>
        <w:t xml:space="preserve"> </w:t>
      </w:r>
      <w:r w:rsidR="008433B5">
        <w:rPr>
          <w:rFonts w:ascii="Cambria" w:hAnsi="Cambria" w:cs="Arial"/>
          <w:b/>
          <w:sz w:val="23"/>
          <w:szCs w:val="23"/>
        </w:rPr>
        <w:t xml:space="preserve">189 lotes da 1ª Etapa do Loteamento, </w:t>
      </w:r>
      <w:r w:rsidRPr="00F92589">
        <w:rPr>
          <w:rFonts w:ascii="Cambria" w:hAnsi="Cambria" w:cs="Arial"/>
          <w:b/>
          <w:sz w:val="23"/>
          <w:szCs w:val="23"/>
        </w:rPr>
        <w:t>conforme abaixo</w:t>
      </w:r>
    </w:p>
    <w:p w14:paraId="026283B4" w14:textId="77777777" w:rsidR="000D620E" w:rsidRPr="00F92589" w:rsidRDefault="000D620E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106"/>
        <w:gridCol w:w="1863"/>
      </w:tblGrid>
      <w:tr w:rsidR="008433B5" w:rsidRPr="00F92589" w14:paraId="75B6EF58" w14:textId="77777777" w:rsidTr="008433B5">
        <w:trPr>
          <w:trHeight w:val="277"/>
          <w:jc w:val="center"/>
        </w:trPr>
        <w:tc>
          <w:tcPr>
            <w:tcW w:w="1696" w:type="dxa"/>
          </w:tcPr>
          <w:p w14:paraId="40E58C1C" w14:textId="7C7DFD6D" w:rsidR="008433B5" w:rsidRPr="00F92589" w:rsidRDefault="008433B5" w:rsidP="00843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Quadra</w:t>
            </w: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106" w:type="dxa"/>
          </w:tcPr>
          <w:p w14:paraId="413CF653" w14:textId="087031EB" w:rsidR="008433B5" w:rsidRPr="00F92589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Lotes</w:t>
            </w:r>
          </w:p>
        </w:tc>
        <w:tc>
          <w:tcPr>
            <w:tcW w:w="1863" w:type="dxa"/>
          </w:tcPr>
          <w:p w14:paraId="5AC2940F" w14:textId="1007A755" w:rsidR="008433B5" w:rsidRPr="00F92589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 xml:space="preserve">Área </w:t>
            </w: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m²</w:t>
            </w:r>
          </w:p>
        </w:tc>
      </w:tr>
      <w:tr w:rsidR="008433B5" w:rsidRPr="00F92589" w14:paraId="6A080AED" w14:textId="77777777" w:rsidTr="008433B5">
        <w:trPr>
          <w:trHeight w:val="277"/>
          <w:jc w:val="center"/>
        </w:trPr>
        <w:tc>
          <w:tcPr>
            <w:tcW w:w="1696" w:type="dxa"/>
          </w:tcPr>
          <w:p w14:paraId="788DE2BB" w14:textId="5687241D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06</w:t>
            </w:r>
          </w:p>
        </w:tc>
        <w:tc>
          <w:tcPr>
            <w:tcW w:w="2106" w:type="dxa"/>
          </w:tcPr>
          <w:p w14:paraId="76402321" w14:textId="4C12A6A2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21 a 42</w:t>
            </w:r>
          </w:p>
        </w:tc>
        <w:tc>
          <w:tcPr>
            <w:tcW w:w="1863" w:type="dxa"/>
          </w:tcPr>
          <w:p w14:paraId="1590AB4B" w14:textId="644DF4F4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5.628,35</w:t>
            </w:r>
          </w:p>
        </w:tc>
      </w:tr>
      <w:tr w:rsidR="008433B5" w:rsidRPr="00F92589" w14:paraId="5D85A14C" w14:textId="77777777" w:rsidTr="008433B5">
        <w:trPr>
          <w:trHeight w:val="277"/>
          <w:jc w:val="center"/>
        </w:trPr>
        <w:tc>
          <w:tcPr>
            <w:tcW w:w="1696" w:type="dxa"/>
          </w:tcPr>
          <w:p w14:paraId="080D04EC" w14:textId="70E45E5C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07</w:t>
            </w:r>
          </w:p>
        </w:tc>
        <w:tc>
          <w:tcPr>
            <w:tcW w:w="2106" w:type="dxa"/>
          </w:tcPr>
          <w:p w14:paraId="7682813D" w14:textId="67FC14C9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01 ao 45</w:t>
            </w:r>
          </w:p>
        </w:tc>
        <w:tc>
          <w:tcPr>
            <w:tcW w:w="1863" w:type="dxa"/>
          </w:tcPr>
          <w:p w14:paraId="07A4EF86" w14:textId="67A1ED36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11.508,48</w:t>
            </w:r>
          </w:p>
        </w:tc>
      </w:tr>
      <w:tr w:rsidR="008433B5" w:rsidRPr="00F92589" w14:paraId="3ACF7C0D" w14:textId="77777777" w:rsidTr="008433B5">
        <w:trPr>
          <w:trHeight w:val="277"/>
          <w:jc w:val="center"/>
        </w:trPr>
        <w:tc>
          <w:tcPr>
            <w:tcW w:w="1696" w:type="dxa"/>
          </w:tcPr>
          <w:p w14:paraId="24C37352" w14:textId="3B22FA84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08</w:t>
            </w:r>
          </w:p>
        </w:tc>
        <w:tc>
          <w:tcPr>
            <w:tcW w:w="2106" w:type="dxa"/>
          </w:tcPr>
          <w:p w14:paraId="792BCF6D" w14:textId="5D61C5F1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01 ao 43</w:t>
            </w:r>
          </w:p>
        </w:tc>
        <w:tc>
          <w:tcPr>
            <w:tcW w:w="1863" w:type="dxa"/>
          </w:tcPr>
          <w:p w14:paraId="20C1831C" w14:textId="133B84E6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11.069,16</w:t>
            </w:r>
          </w:p>
        </w:tc>
      </w:tr>
      <w:tr w:rsidR="008433B5" w:rsidRPr="00F92589" w14:paraId="4E7109D0" w14:textId="77777777" w:rsidTr="008433B5">
        <w:trPr>
          <w:trHeight w:val="277"/>
          <w:jc w:val="center"/>
        </w:trPr>
        <w:tc>
          <w:tcPr>
            <w:tcW w:w="1696" w:type="dxa"/>
          </w:tcPr>
          <w:p w14:paraId="7F7EAD44" w14:textId="1B438DFD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09</w:t>
            </w:r>
          </w:p>
        </w:tc>
        <w:tc>
          <w:tcPr>
            <w:tcW w:w="2106" w:type="dxa"/>
          </w:tcPr>
          <w:p w14:paraId="39CA190B" w14:textId="52435B9D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04 ao 43</w:t>
            </w:r>
          </w:p>
        </w:tc>
        <w:tc>
          <w:tcPr>
            <w:tcW w:w="1863" w:type="dxa"/>
          </w:tcPr>
          <w:p w14:paraId="192F80E8" w14:textId="6E0E76D4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10.143,01</w:t>
            </w:r>
          </w:p>
        </w:tc>
      </w:tr>
      <w:tr w:rsidR="008433B5" w:rsidRPr="00F92589" w14:paraId="14EC622C" w14:textId="77777777" w:rsidTr="008433B5">
        <w:trPr>
          <w:trHeight w:val="277"/>
          <w:jc w:val="center"/>
        </w:trPr>
        <w:tc>
          <w:tcPr>
            <w:tcW w:w="1696" w:type="dxa"/>
          </w:tcPr>
          <w:p w14:paraId="02B0D64C" w14:textId="1CA223DA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18</w:t>
            </w:r>
          </w:p>
        </w:tc>
        <w:tc>
          <w:tcPr>
            <w:tcW w:w="2106" w:type="dxa"/>
          </w:tcPr>
          <w:p w14:paraId="5519DA8E" w14:textId="63C00AED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16 ao 19</w:t>
            </w:r>
          </w:p>
        </w:tc>
        <w:tc>
          <w:tcPr>
            <w:tcW w:w="1863" w:type="dxa"/>
          </w:tcPr>
          <w:p w14:paraId="5BE25539" w14:textId="282D8BD1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1.144,60</w:t>
            </w:r>
          </w:p>
        </w:tc>
      </w:tr>
      <w:tr w:rsidR="008433B5" w:rsidRPr="00F92589" w14:paraId="493D6150" w14:textId="77777777" w:rsidTr="008433B5">
        <w:trPr>
          <w:trHeight w:val="277"/>
          <w:jc w:val="center"/>
        </w:trPr>
        <w:tc>
          <w:tcPr>
            <w:tcW w:w="1696" w:type="dxa"/>
          </w:tcPr>
          <w:p w14:paraId="1161B0B0" w14:textId="3D1B4A6B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26</w:t>
            </w:r>
          </w:p>
        </w:tc>
        <w:tc>
          <w:tcPr>
            <w:tcW w:w="2106" w:type="dxa"/>
          </w:tcPr>
          <w:p w14:paraId="6BC4061C" w14:textId="512B3E52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17 ao 22</w:t>
            </w:r>
          </w:p>
        </w:tc>
        <w:tc>
          <w:tcPr>
            <w:tcW w:w="1863" w:type="dxa"/>
          </w:tcPr>
          <w:p w14:paraId="5A2B4686" w14:textId="3976EBC5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1.573,49</w:t>
            </w:r>
          </w:p>
        </w:tc>
      </w:tr>
      <w:tr w:rsidR="008433B5" w:rsidRPr="00F92589" w14:paraId="1DBEB523" w14:textId="77777777" w:rsidTr="008433B5">
        <w:trPr>
          <w:trHeight w:val="277"/>
          <w:jc w:val="center"/>
        </w:trPr>
        <w:tc>
          <w:tcPr>
            <w:tcW w:w="1696" w:type="dxa"/>
          </w:tcPr>
          <w:p w14:paraId="1E9ABF3A" w14:textId="5E1DD3E0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27</w:t>
            </w:r>
          </w:p>
        </w:tc>
        <w:tc>
          <w:tcPr>
            <w:tcW w:w="2106" w:type="dxa"/>
          </w:tcPr>
          <w:p w14:paraId="31A6DF4D" w14:textId="48C30206" w:rsidR="008433B5" w:rsidRPr="000A6EA2" w:rsidRDefault="008433B5" w:rsidP="00843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01 ao 13</w:t>
            </w:r>
          </w:p>
        </w:tc>
        <w:tc>
          <w:tcPr>
            <w:tcW w:w="1863" w:type="dxa"/>
          </w:tcPr>
          <w:p w14:paraId="69D14E88" w14:textId="3F84F239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3.527,76</w:t>
            </w:r>
          </w:p>
        </w:tc>
      </w:tr>
      <w:tr w:rsidR="008433B5" w:rsidRPr="00F92589" w14:paraId="6D5F2650" w14:textId="77777777" w:rsidTr="008433B5">
        <w:trPr>
          <w:trHeight w:val="277"/>
          <w:jc w:val="center"/>
        </w:trPr>
        <w:tc>
          <w:tcPr>
            <w:tcW w:w="1696" w:type="dxa"/>
          </w:tcPr>
          <w:p w14:paraId="5C70BC9F" w14:textId="34D194CB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28</w:t>
            </w:r>
          </w:p>
        </w:tc>
        <w:tc>
          <w:tcPr>
            <w:tcW w:w="2106" w:type="dxa"/>
          </w:tcPr>
          <w:p w14:paraId="6C00FB66" w14:textId="394898FE" w:rsidR="008433B5" w:rsidRPr="000A6EA2" w:rsidRDefault="008433B5" w:rsidP="00843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01 ao 14, e 31</w:t>
            </w:r>
          </w:p>
        </w:tc>
        <w:tc>
          <w:tcPr>
            <w:tcW w:w="1863" w:type="dxa"/>
          </w:tcPr>
          <w:p w14:paraId="7CB95783" w14:textId="50F80B72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3.963,58</w:t>
            </w:r>
          </w:p>
        </w:tc>
      </w:tr>
      <w:tr w:rsidR="008433B5" w:rsidRPr="00F92589" w14:paraId="5C4B1546" w14:textId="77777777" w:rsidTr="008433B5">
        <w:trPr>
          <w:trHeight w:val="277"/>
          <w:jc w:val="center"/>
        </w:trPr>
        <w:tc>
          <w:tcPr>
            <w:tcW w:w="1696" w:type="dxa"/>
          </w:tcPr>
          <w:p w14:paraId="3609F830" w14:textId="1664D452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45</w:t>
            </w:r>
          </w:p>
        </w:tc>
        <w:tc>
          <w:tcPr>
            <w:tcW w:w="2106" w:type="dxa"/>
          </w:tcPr>
          <w:p w14:paraId="37832501" w14:textId="104D0273" w:rsidR="008433B5" w:rsidRPr="000A6EA2" w:rsidRDefault="008433B5" w:rsidP="00843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01</w:t>
            </w:r>
          </w:p>
        </w:tc>
        <w:tc>
          <w:tcPr>
            <w:tcW w:w="1863" w:type="dxa"/>
          </w:tcPr>
          <w:p w14:paraId="3D2F57E1" w14:textId="49091057" w:rsidR="008433B5" w:rsidRPr="000A6EA2" w:rsidRDefault="008433B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1.335,46</w:t>
            </w:r>
          </w:p>
        </w:tc>
      </w:tr>
    </w:tbl>
    <w:p w14:paraId="4303B81A" w14:textId="4A93CC8E" w:rsidR="00037CA8" w:rsidRDefault="00037CA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31B3CFA" w14:textId="2E99650F" w:rsidR="008433B5" w:rsidRDefault="008433B5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DC6C9C3" w14:textId="669D9DD8" w:rsidR="000A6EA2" w:rsidRDefault="000A6EA2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7BD5FBA" w14:textId="7F8B2F74" w:rsidR="000A6EA2" w:rsidRDefault="000A6EA2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19A8707A" w14:textId="77777777" w:rsidR="000A6EA2" w:rsidRDefault="000A6EA2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13F54BDC" w14:textId="77777777" w:rsidR="008433B5" w:rsidRPr="000A6EA2" w:rsidRDefault="008433B5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color w:val="000000"/>
          <w:sz w:val="23"/>
          <w:szCs w:val="23"/>
        </w:rPr>
      </w:pPr>
      <w:r w:rsidRPr="000A6EA2">
        <w:rPr>
          <w:rFonts w:ascii="Cambria" w:hAnsi="Cambria" w:cs="Arial"/>
          <w:b/>
          <w:color w:val="000000"/>
          <w:sz w:val="23"/>
          <w:szCs w:val="23"/>
        </w:rPr>
        <w:t xml:space="preserve">Para garantia de execução da infraestrutura do empreendimento, serão </w:t>
      </w:r>
    </w:p>
    <w:p w14:paraId="51D58CA0" w14:textId="5F532668" w:rsidR="008433B5" w:rsidRPr="000A6EA2" w:rsidRDefault="008433B5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color w:val="000000"/>
          <w:sz w:val="23"/>
          <w:szCs w:val="23"/>
        </w:rPr>
      </w:pPr>
      <w:proofErr w:type="gramStart"/>
      <w:r w:rsidRPr="000A6EA2">
        <w:rPr>
          <w:rFonts w:ascii="Cambria" w:hAnsi="Cambria" w:cs="Arial"/>
          <w:b/>
          <w:color w:val="000000"/>
          <w:sz w:val="23"/>
          <w:szCs w:val="23"/>
        </w:rPr>
        <w:t>caucionados</w:t>
      </w:r>
      <w:proofErr w:type="gramEnd"/>
      <w:r w:rsidRPr="000A6EA2">
        <w:rPr>
          <w:rFonts w:ascii="Cambria" w:hAnsi="Cambria" w:cs="Arial"/>
          <w:b/>
          <w:color w:val="000000"/>
          <w:sz w:val="23"/>
          <w:szCs w:val="23"/>
        </w:rPr>
        <w:t xml:space="preserve"> 110 lotes da 2ª Etapa do loteamento, conforme abaixo</w:t>
      </w:r>
    </w:p>
    <w:p w14:paraId="30247935" w14:textId="3633AC93" w:rsidR="008433B5" w:rsidRDefault="008433B5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985"/>
        <w:gridCol w:w="1984"/>
      </w:tblGrid>
      <w:tr w:rsidR="008433B5" w:rsidRPr="00F92589" w14:paraId="39BC7BB1" w14:textId="77777777" w:rsidTr="008433B5">
        <w:trPr>
          <w:trHeight w:val="292"/>
          <w:jc w:val="center"/>
        </w:trPr>
        <w:tc>
          <w:tcPr>
            <w:tcW w:w="1696" w:type="dxa"/>
          </w:tcPr>
          <w:p w14:paraId="3BCA60EB" w14:textId="14B1CBA3" w:rsidR="008433B5" w:rsidRPr="00F92589" w:rsidRDefault="008433B5" w:rsidP="00843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 xml:space="preserve">Quadra </w:t>
            </w:r>
          </w:p>
        </w:tc>
        <w:tc>
          <w:tcPr>
            <w:tcW w:w="1985" w:type="dxa"/>
          </w:tcPr>
          <w:p w14:paraId="5DF4E6A5" w14:textId="74CDE906" w:rsidR="008433B5" w:rsidRPr="00F92589" w:rsidRDefault="008433B5" w:rsidP="00843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Lotes</w:t>
            </w:r>
          </w:p>
        </w:tc>
        <w:tc>
          <w:tcPr>
            <w:tcW w:w="1984" w:type="dxa"/>
          </w:tcPr>
          <w:p w14:paraId="17412887" w14:textId="0CE81F53" w:rsidR="008433B5" w:rsidRPr="00F92589" w:rsidRDefault="008433B5" w:rsidP="00843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 xml:space="preserve">Área </w:t>
            </w: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m²</w:t>
            </w:r>
          </w:p>
        </w:tc>
      </w:tr>
      <w:tr w:rsidR="008433B5" w:rsidRPr="00F92589" w14:paraId="0ED562AF" w14:textId="77777777" w:rsidTr="008433B5">
        <w:trPr>
          <w:trHeight w:val="277"/>
          <w:jc w:val="center"/>
        </w:trPr>
        <w:tc>
          <w:tcPr>
            <w:tcW w:w="1696" w:type="dxa"/>
          </w:tcPr>
          <w:p w14:paraId="0D8356C2" w14:textId="139AA417" w:rsidR="008433B5" w:rsidRPr="00F92589" w:rsidRDefault="008433B5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27</w:t>
            </w:r>
          </w:p>
        </w:tc>
        <w:tc>
          <w:tcPr>
            <w:tcW w:w="1985" w:type="dxa"/>
          </w:tcPr>
          <w:p w14:paraId="02A41231" w14:textId="2EF3DC75" w:rsidR="008433B5" w:rsidRPr="00F92589" w:rsidRDefault="008433B5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14 ao 47</w:t>
            </w:r>
          </w:p>
        </w:tc>
        <w:tc>
          <w:tcPr>
            <w:tcW w:w="1984" w:type="dxa"/>
          </w:tcPr>
          <w:p w14:paraId="6B5AA0BD" w14:textId="5D60520B" w:rsidR="008433B5" w:rsidRPr="00F92589" w:rsidRDefault="008433B5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9.007,00</w:t>
            </w:r>
          </w:p>
        </w:tc>
      </w:tr>
      <w:tr w:rsidR="008433B5" w:rsidRPr="00F92589" w14:paraId="65216A17" w14:textId="77777777" w:rsidTr="008433B5">
        <w:trPr>
          <w:trHeight w:val="292"/>
          <w:jc w:val="center"/>
        </w:trPr>
        <w:tc>
          <w:tcPr>
            <w:tcW w:w="1696" w:type="dxa"/>
          </w:tcPr>
          <w:p w14:paraId="0D25054F" w14:textId="730D57D2" w:rsidR="008433B5" w:rsidRPr="00F92589" w:rsidRDefault="008433B5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31</w:t>
            </w:r>
          </w:p>
        </w:tc>
        <w:tc>
          <w:tcPr>
            <w:tcW w:w="1985" w:type="dxa"/>
          </w:tcPr>
          <w:p w14:paraId="6049728D" w14:textId="385FBF8F" w:rsidR="008433B5" w:rsidRPr="00F92589" w:rsidRDefault="008433B5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21 ao 24</w:t>
            </w:r>
          </w:p>
        </w:tc>
        <w:tc>
          <w:tcPr>
            <w:tcW w:w="1984" w:type="dxa"/>
          </w:tcPr>
          <w:p w14:paraId="7CBC76AB" w14:textId="2C2219EF" w:rsidR="008433B5" w:rsidRPr="00F92589" w:rsidRDefault="008433B5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1.106,13</w:t>
            </w:r>
          </w:p>
        </w:tc>
      </w:tr>
      <w:tr w:rsidR="008433B5" w:rsidRPr="00F92589" w14:paraId="305322A0" w14:textId="77777777" w:rsidTr="008433B5">
        <w:trPr>
          <w:trHeight w:val="277"/>
          <w:jc w:val="center"/>
        </w:trPr>
        <w:tc>
          <w:tcPr>
            <w:tcW w:w="1696" w:type="dxa"/>
          </w:tcPr>
          <w:p w14:paraId="08103470" w14:textId="2A4C511A" w:rsidR="008433B5" w:rsidRPr="00F92589" w:rsidRDefault="008433B5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35</w:t>
            </w:r>
          </w:p>
        </w:tc>
        <w:tc>
          <w:tcPr>
            <w:tcW w:w="1985" w:type="dxa"/>
          </w:tcPr>
          <w:p w14:paraId="70B85E5D" w14:textId="55F4AAC4" w:rsidR="008433B5" w:rsidRPr="00F92589" w:rsidRDefault="008433B5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22 e 23</w:t>
            </w:r>
          </w:p>
        </w:tc>
        <w:tc>
          <w:tcPr>
            <w:tcW w:w="1984" w:type="dxa"/>
          </w:tcPr>
          <w:p w14:paraId="6C090008" w14:textId="01594098" w:rsidR="008433B5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794,00</w:t>
            </w:r>
          </w:p>
        </w:tc>
      </w:tr>
      <w:tr w:rsidR="008433B5" w:rsidRPr="00F92589" w14:paraId="5DDA150C" w14:textId="77777777" w:rsidTr="008433B5">
        <w:trPr>
          <w:trHeight w:val="292"/>
          <w:jc w:val="center"/>
        </w:trPr>
        <w:tc>
          <w:tcPr>
            <w:tcW w:w="1696" w:type="dxa"/>
          </w:tcPr>
          <w:p w14:paraId="1D4739C9" w14:textId="05172641" w:rsidR="008433B5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36</w:t>
            </w:r>
          </w:p>
        </w:tc>
        <w:tc>
          <w:tcPr>
            <w:tcW w:w="1985" w:type="dxa"/>
          </w:tcPr>
          <w:p w14:paraId="5080986E" w14:textId="4E93F5EB" w:rsidR="008433B5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01, 33 ao 35</w:t>
            </w:r>
          </w:p>
        </w:tc>
        <w:tc>
          <w:tcPr>
            <w:tcW w:w="1984" w:type="dxa"/>
          </w:tcPr>
          <w:p w14:paraId="706495F7" w14:textId="65D9FCA6" w:rsidR="008433B5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1.186,22</w:t>
            </w:r>
          </w:p>
        </w:tc>
      </w:tr>
      <w:tr w:rsidR="008433B5" w:rsidRPr="00F92589" w14:paraId="4ED5F96A" w14:textId="77777777" w:rsidTr="008433B5">
        <w:trPr>
          <w:trHeight w:val="277"/>
          <w:jc w:val="center"/>
        </w:trPr>
        <w:tc>
          <w:tcPr>
            <w:tcW w:w="1696" w:type="dxa"/>
          </w:tcPr>
          <w:p w14:paraId="7A642E93" w14:textId="2095753A" w:rsidR="008433B5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38</w:t>
            </w:r>
          </w:p>
        </w:tc>
        <w:tc>
          <w:tcPr>
            <w:tcW w:w="1985" w:type="dxa"/>
          </w:tcPr>
          <w:p w14:paraId="705BAB2B" w14:textId="7A354486" w:rsidR="008433B5" w:rsidRPr="00F92589" w:rsidRDefault="000A6EA2" w:rsidP="000A6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01 ao 27</w:t>
            </w:r>
          </w:p>
        </w:tc>
        <w:tc>
          <w:tcPr>
            <w:tcW w:w="1984" w:type="dxa"/>
          </w:tcPr>
          <w:p w14:paraId="07C294E0" w14:textId="0A170403" w:rsidR="008433B5" w:rsidRPr="00F92589" w:rsidRDefault="000A6EA2" w:rsidP="000A6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7.432,17</w:t>
            </w:r>
          </w:p>
        </w:tc>
      </w:tr>
      <w:tr w:rsidR="008433B5" w:rsidRPr="00F92589" w14:paraId="2756E066" w14:textId="77777777" w:rsidTr="008433B5">
        <w:trPr>
          <w:trHeight w:val="277"/>
          <w:jc w:val="center"/>
        </w:trPr>
        <w:tc>
          <w:tcPr>
            <w:tcW w:w="1696" w:type="dxa"/>
          </w:tcPr>
          <w:p w14:paraId="60673C8F" w14:textId="652C8976" w:rsidR="008433B5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985" w:type="dxa"/>
          </w:tcPr>
          <w:p w14:paraId="738B2E16" w14:textId="2799E558" w:rsidR="008433B5" w:rsidRPr="00F92589" w:rsidRDefault="000A6EA2" w:rsidP="000A6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01 ao 39</w:t>
            </w:r>
          </w:p>
        </w:tc>
        <w:tc>
          <w:tcPr>
            <w:tcW w:w="1984" w:type="dxa"/>
          </w:tcPr>
          <w:p w14:paraId="3D7407AA" w14:textId="713B37A6" w:rsidR="008433B5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color w:val="000000"/>
                <w:sz w:val="23"/>
                <w:szCs w:val="23"/>
              </w:rPr>
              <w:t>10.505.93</w:t>
            </w:r>
          </w:p>
        </w:tc>
      </w:tr>
    </w:tbl>
    <w:p w14:paraId="77704B55" w14:textId="345032C5" w:rsidR="008433B5" w:rsidRDefault="008433B5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03B88750" w14:textId="5A0605AC" w:rsidR="000A6EA2" w:rsidRDefault="000A6EA2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41484BB" w14:textId="77777777" w:rsidR="000A6EA2" w:rsidRDefault="000A6EA2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52ECD36" w14:textId="66FD15CE" w:rsidR="000A6EA2" w:rsidRDefault="000A6EA2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163A6F55" w14:textId="77777777" w:rsidR="000A6EA2" w:rsidRDefault="000A6EA2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  <w:bookmarkStart w:id="3" w:name="_GoBack"/>
      <w:bookmarkEnd w:id="3"/>
    </w:p>
    <w:p w14:paraId="6074DF09" w14:textId="77777777" w:rsidR="000A6EA2" w:rsidRPr="00F92589" w:rsidRDefault="000A6EA2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501DC5CC" w14:textId="77777777" w:rsidR="000A6EA2" w:rsidRPr="000A6EA2" w:rsidRDefault="000A6EA2" w:rsidP="000A6EA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color w:val="000000"/>
          <w:sz w:val="23"/>
          <w:szCs w:val="23"/>
        </w:rPr>
      </w:pPr>
      <w:r w:rsidRPr="000A6EA2">
        <w:rPr>
          <w:rFonts w:ascii="Cambria" w:hAnsi="Cambria" w:cs="Arial"/>
          <w:b/>
          <w:color w:val="000000"/>
          <w:sz w:val="23"/>
          <w:szCs w:val="23"/>
        </w:rPr>
        <w:t xml:space="preserve">Para garantia de execução da infraestrutura do empreendimento, serão </w:t>
      </w:r>
    </w:p>
    <w:p w14:paraId="213A07E4" w14:textId="22F51B0E" w:rsidR="000A6EA2" w:rsidRPr="000A6EA2" w:rsidRDefault="000A6EA2" w:rsidP="000A6EA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color w:val="000000"/>
          <w:sz w:val="23"/>
          <w:szCs w:val="23"/>
        </w:rPr>
      </w:pPr>
      <w:proofErr w:type="gramStart"/>
      <w:r w:rsidRPr="000A6EA2">
        <w:rPr>
          <w:rFonts w:ascii="Cambria" w:hAnsi="Cambria" w:cs="Arial"/>
          <w:b/>
          <w:color w:val="000000"/>
          <w:sz w:val="23"/>
          <w:szCs w:val="23"/>
        </w:rPr>
        <w:t>caucionados</w:t>
      </w:r>
      <w:proofErr w:type="gramEnd"/>
      <w:r w:rsidRPr="000A6EA2">
        <w:rPr>
          <w:rFonts w:ascii="Cambria" w:hAnsi="Cambria" w:cs="Arial"/>
          <w:b/>
          <w:color w:val="000000"/>
          <w:sz w:val="23"/>
          <w:szCs w:val="23"/>
        </w:rPr>
        <w:t xml:space="preserve"> </w:t>
      </w:r>
      <w:r>
        <w:rPr>
          <w:rFonts w:ascii="Cambria" w:hAnsi="Cambria" w:cs="Arial"/>
          <w:b/>
          <w:color w:val="000000"/>
          <w:sz w:val="23"/>
          <w:szCs w:val="23"/>
        </w:rPr>
        <w:t>131</w:t>
      </w:r>
      <w:r w:rsidRPr="000A6EA2">
        <w:rPr>
          <w:rFonts w:ascii="Cambria" w:hAnsi="Cambria" w:cs="Arial"/>
          <w:b/>
          <w:color w:val="000000"/>
          <w:sz w:val="23"/>
          <w:szCs w:val="23"/>
        </w:rPr>
        <w:t xml:space="preserve"> lotes da </w:t>
      </w:r>
      <w:r>
        <w:rPr>
          <w:rFonts w:ascii="Cambria" w:hAnsi="Cambria" w:cs="Arial"/>
          <w:b/>
          <w:color w:val="000000"/>
          <w:sz w:val="23"/>
          <w:szCs w:val="23"/>
        </w:rPr>
        <w:t>3</w:t>
      </w:r>
      <w:r w:rsidRPr="000A6EA2">
        <w:rPr>
          <w:rFonts w:ascii="Cambria" w:hAnsi="Cambria" w:cs="Arial"/>
          <w:b/>
          <w:color w:val="000000"/>
          <w:sz w:val="23"/>
          <w:szCs w:val="23"/>
        </w:rPr>
        <w:t>ª Etapa do loteamento, conforme abaixo</w:t>
      </w:r>
    </w:p>
    <w:p w14:paraId="4A4D7511" w14:textId="77777777" w:rsidR="000A6EA2" w:rsidRDefault="000A6EA2" w:rsidP="000A6EA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260"/>
        <w:gridCol w:w="1202"/>
      </w:tblGrid>
      <w:tr w:rsidR="000A6EA2" w:rsidRPr="00F92589" w14:paraId="2049BE50" w14:textId="77777777" w:rsidTr="000A6EA2">
        <w:trPr>
          <w:trHeight w:val="292"/>
          <w:jc w:val="center"/>
        </w:trPr>
        <w:tc>
          <w:tcPr>
            <w:tcW w:w="1271" w:type="dxa"/>
          </w:tcPr>
          <w:p w14:paraId="1890F2B5" w14:textId="77777777" w:rsidR="000A6EA2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 xml:space="preserve">Quadra </w:t>
            </w:r>
          </w:p>
        </w:tc>
        <w:tc>
          <w:tcPr>
            <w:tcW w:w="3260" w:type="dxa"/>
          </w:tcPr>
          <w:p w14:paraId="0BBBC1F4" w14:textId="77777777" w:rsidR="000A6EA2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Lotes</w:t>
            </w:r>
          </w:p>
        </w:tc>
        <w:tc>
          <w:tcPr>
            <w:tcW w:w="1134" w:type="dxa"/>
          </w:tcPr>
          <w:p w14:paraId="3D0C69F5" w14:textId="77777777" w:rsidR="000A6EA2" w:rsidRPr="00F92589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 xml:space="preserve">Área </w:t>
            </w:r>
            <w:r w:rsidRPr="00F9258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m²</w:t>
            </w:r>
          </w:p>
        </w:tc>
      </w:tr>
      <w:tr w:rsidR="000A6EA2" w:rsidRPr="00F92589" w14:paraId="4888670A" w14:textId="77777777" w:rsidTr="000A6EA2">
        <w:trPr>
          <w:trHeight w:val="292"/>
          <w:jc w:val="center"/>
        </w:trPr>
        <w:tc>
          <w:tcPr>
            <w:tcW w:w="1271" w:type="dxa"/>
          </w:tcPr>
          <w:p w14:paraId="6C93BB90" w14:textId="723422D2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05</w:t>
            </w:r>
          </w:p>
        </w:tc>
        <w:tc>
          <w:tcPr>
            <w:tcW w:w="3260" w:type="dxa"/>
          </w:tcPr>
          <w:p w14:paraId="7A8F6863" w14:textId="6621CA76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02 ao 42</w:t>
            </w:r>
          </w:p>
        </w:tc>
        <w:tc>
          <w:tcPr>
            <w:tcW w:w="1134" w:type="dxa"/>
          </w:tcPr>
          <w:p w14:paraId="6AA49F83" w14:textId="70D082B9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10.444,93</w:t>
            </w:r>
          </w:p>
        </w:tc>
      </w:tr>
      <w:tr w:rsidR="000A6EA2" w:rsidRPr="00F92589" w14:paraId="6D101FD5" w14:textId="77777777" w:rsidTr="000A6EA2">
        <w:trPr>
          <w:trHeight w:val="292"/>
          <w:jc w:val="center"/>
        </w:trPr>
        <w:tc>
          <w:tcPr>
            <w:tcW w:w="1271" w:type="dxa"/>
          </w:tcPr>
          <w:p w14:paraId="6DFC6F01" w14:textId="16E6EBAD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06</w:t>
            </w:r>
          </w:p>
        </w:tc>
        <w:tc>
          <w:tcPr>
            <w:tcW w:w="3260" w:type="dxa"/>
          </w:tcPr>
          <w:p w14:paraId="083B6C62" w14:textId="06472B6C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01 ao 20, e 43</w:t>
            </w:r>
          </w:p>
        </w:tc>
        <w:tc>
          <w:tcPr>
            <w:tcW w:w="1134" w:type="dxa"/>
          </w:tcPr>
          <w:p w14:paraId="6AB9982E" w14:textId="37335DF6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5.560,39</w:t>
            </w:r>
          </w:p>
        </w:tc>
      </w:tr>
      <w:tr w:rsidR="000A6EA2" w:rsidRPr="00F92589" w14:paraId="4BA8BE7E" w14:textId="77777777" w:rsidTr="000A6EA2">
        <w:trPr>
          <w:trHeight w:val="292"/>
          <w:jc w:val="center"/>
        </w:trPr>
        <w:tc>
          <w:tcPr>
            <w:tcW w:w="1271" w:type="dxa"/>
          </w:tcPr>
          <w:p w14:paraId="51C03686" w14:textId="2A20731F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17</w:t>
            </w:r>
          </w:p>
        </w:tc>
        <w:tc>
          <w:tcPr>
            <w:tcW w:w="3260" w:type="dxa"/>
          </w:tcPr>
          <w:p w14:paraId="55F8949C" w14:textId="2673624C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02 ao 33</w:t>
            </w:r>
          </w:p>
        </w:tc>
        <w:tc>
          <w:tcPr>
            <w:tcW w:w="1134" w:type="dxa"/>
          </w:tcPr>
          <w:p w14:paraId="3C6A0E06" w14:textId="45BE6814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8.306,32</w:t>
            </w:r>
          </w:p>
        </w:tc>
      </w:tr>
      <w:tr w:rsidR="000A6EA2" w:rsidRPr="00F92589" w14:paraId="01AE348D" w14:textId="77777777" w:rsidTr="000A6EA2">
        <w:trPr>
          <w:trHeight w:val="292"/>
          <w:jc w:val="center"/>
        </w:trPr>
        <w:tc>
          <w:tcPr>
            <w:tcW w:w="1271" w:type="dxa"/>
          </w:tcPr>
          <w:p w14:paraId="091FF4FF" w14:textId="04AF073F" w:rsidR="000A6EA2" w:rsidRPr="000A6EA2" w:rsidRDefault="000A6EA2" w:rsidP="0078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26</w:t>
            </w:r>
          </w:p>
        </w:tc>
        <w:tc>
          <w:tcPr>
            <w:tcW w:w="3260" w:type="dxa"/>
          </w:tcPr>
          <w:p w14:paraId="2A068A11" w14:textId="12FAB671" w:rsidR="000A6EA2" w:rsidRPr="000A6EA2" w:rsidRDefault="000A6EA2" w:rsidP="000A6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 xml:space="preserve">01, 02, 03, 06 </w:t>
            </w: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>ao 16,</w:t>
            </w:r>
            <w:r w:rsidRPr="000A6EA2">
              <w:rPr>
                <w:rFonts w:ascii="Cambria" w:hAnsi="Cambria" w:cs="Arial"/>
                <w:color w:val="000000"/>
                <w:sz w:val="23"/>
                <w:szCs w:val="23"/>
              </w:rPr>
              <w:t xml:space="preserve"> e 26 ao 48</w:t>
            </w:r>
          </w:p>
        </w:tc>
        <w:tc>
          <w:tcPr>
            <w:tcW w:w="1134" w:type="dxa"/>
          </w:tcPr>
          <w:p w14:paraId="57EB8731" w14:textId="5F12824F" w:rsidR="000A6EA2" w:rsidRPr="000A6EA2" w:rsidRDefault="000A6EA2" w:rsidP="000A6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3"/>
                <w:szCs w:val="23"/>
              </w:rPr>
            </w:pPr>
            <w:r w:rsidRPr="000A6EA2">
              <w:rPr>
                <w:rFonts w:ascii="Cambria" w:hAnsi="Cambria" w:cs="Arial"/>
                <w:bCs/>
                <w:color w:val="000000"/>
                <w:sz w:val="23"/>
                <w:szCs w:val="23"/>
              </w:rPr>
              <w:t>9.377,64</w:t>
            </w:r>
          </w:p>
        </w:tc>
      </w:tr>
    </w:tbl>
    <w:p w14:paraId="3B372625" w14:textId="4DBF3A53" w:rsidR="00A23FF3" w:rsidRPr="00F92589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C2D56AC" w14:textId="3262DA21" w:rsidR="00A23FF3" w:rsidRPr="00F92589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1556EF12" w14:textId="1CCCB52E" w:rsidR="00A23FF3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sectPr w:rsidR="00A23FF3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2C8E1" w14:textId="77777777" w:rsidR="00AF05A9" w:rsidRDefault="00AF05A9" w:rsidP="00786018">
      <w:pPr>
        <w:spacing w:after="0" w:line="240" w:lineRule="auto"/>
      </w:pPr>
      <w:r>
        <w:separator/>
      </w:r>
    </w:p>
  </w:endnote>
  <w:endnote w:type="continuationSeparator" w:id="0">
    <w:p w14:paraId="013D4372" w14:textId="77777777" w:rsidR="00AF05A9" w:rsidRDefault="00AF05A9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40"/>
          <w:gridCol w:w="567"/>
        </w:tblGrid>
        <w:tr w:rsidR="00AF05A9" w:rsidRPr="008673FA" w14:paraId="04C40C38" w14:textId="77777777" w:rsidTr="00F36DFE">
          <w:tc>
            <w:tcPr>
              <w:tcW w:w="9640" w:type="dxa"/>
            </w:tcPr>
            <w:p w14:paraId="2CD9D21C" w14:textId="77777777" w:rsidR="00AF05A9" w:rsidRPr="008673FA" w:rsidRDefault="00AF05A9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Juara-MT        </w:t>
              </w:r>
            </w:p>
            <w:p w14:paraId="3B5E5A22" w14:textId="77777777" w:rsidR="00AF05A9" w:rsidRPr="008673FA" w:rsidRDefault="00AF05A9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E-mail: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14:paraId="2DB49BA6" w14:textId="38DB675A" w:rsidR="00AF05A9" w:rsidRPr="008673FA" w:rsidRDefault="003B4310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r w:rsidR="00AF05A9" w:rsidRPr="008673FA">
                    <w:rPr>
                      <w:rFonts w:ascii="Arial" w:hAnsi="Arial" w:cs="Arial"/>
                    </w:rPr>
                    <w:fldChar w:fldCharType="begin"/>
                  </w:r>
                  <w:r w:rsidR="00AF05A9"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="00AF05A9" w:rsidRPr="008673FA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4</w:t>
                  </w:r>
                  <w:r w:rsidR="00AF05A9"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14:paraId="70157CCF" w14:textId="77777777" w:rsidR="00AF05A9" w:rsidRPr="00E53DA3" w:rsidRDefault="003B4310" w:rsidP="00F36DFE">
        <w:pPr>
          <w:pStyle w:val="Rodap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AE33F" w14:textId="77777777" w:rsidR="00AF05A9" w:rsidRDefault="00AF05A9" w:rsidP="00786018">
      <w:pPr>
        <w:spacing w:after="0" w:line="240" w:lineRule="auto"/>
      </w:pPr>
      <w:r>
        <w:separator/>
      </w:r>
    </w:p>
  </w:footnote>
  <w:footnote w:type="continuationSeparator" w:id="0">
    <w:p w14:paraId="418FD57C" w14:textId="77777777" w:rsidR="00AF05A9" w:rsidRDefault="00AF05A9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F05A9" w:rsidRPr="00693F2C" w14:paraId="037B4502" w14:textId="77777777" w:rsidTr="00F36DFE">
      <w:trPr>
        <w:trHeight w:val="841"/>
      </w:trPr>
      <w:tc>
        <w:tcPr>
          <w:tcW w:w="1844" w:type="dxa"/>
        </w:tcPr>
        <w:p w14:paraId="0E16A3F9" w14:textId="77777777" w:rsidR="00AF05A9" w:rsidRPr="00C02A05" w:rsidRDefault="00AF05A9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 wp14:anchorId="22F5E6C7" wp14:editId="4EA32334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159D513A" w14:textId="77777777" w:rsidR="00AF05A9" w:rsidRPr="00B01E82" w:rsidRDefault="00AF05A9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14:paraId="4F41DE05" w14:textId="77777777" w:rsidR="00AF05A9" w:rsidRPr="00041775" w:rsidRDefault="00AF05A9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14:paraId="2CEF540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14:paraId="74764EA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14:paraId="79B34D07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14:paraId="6E9EFDF3" w14:textId="77777777" w:rsidR="00AF05A9" w:rsidRPr="00342C7A" w:rsidRDefault="00AF05A9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14:paraId="64814F95" w14:textId="77777777" w:rsidR="00AF05A9" w:rsidRPr="00C6460A" w:rsidRDefault="00AF05A9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14:paraId="4FD6EE28" w14:textId="77777777" w:rsidR="00AF05A9" w:rsidRPr="00342C7A" w:rsidRDefault="00AF05A9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14:paraId="2B13145A" w14:textId="77777777" w:rsidR="00AF05A9" w:rsidRPr="00CB7691" w:rsidRDefault="00AF05A9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3" w15:restartNumberingAfterBreak="0">
    <w:nsid w:val="46DA5DF9"/>
    <w:multiLevelType w:val="hybridMultilevel"/>
    <w:tmpl w:val="87E8612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37"/>
    <w:rsid w:val="0000257F"/>
    <w:rsid w:val="00005477"/>
    <w:rsid w:val="00005C98"/>
    <w:rsid w:val="00007849"/>
    <w:rsid w:val="0001132F"/>
    <w:rsid w:val="00011A0F"/>
    <w:rsid w:val="00014F8D"/>
    <w:rsid w:val="00017BF5"/>
    <w:rsid w:val="00022C25"/>
    <w:rsid w:val="0002443A"/>
    <w:rsid w:val="00026CC5"/>
    <w:rsid w:val="00031869"/>
    <w:rsid w:val="000318BA"/>
    <w:rsid w:val="000334C7"/>
    <w:rsid w:val="00034252"/>
    <w:rsid w:val="00034B8F"/>
    <w:rsid w:val="00035719"/>
    <w:rsid w:val="00035F16"/>
    <w:rsid w:val="00036722"/>
    <w:rsid w:val="00037CA8"/>
    <w:rsid w:val="0004410E"/>
    <w:rsid w:val="0004640D"/>
    <w:rsid w:val="00055D38"/>
    <w:rsid w:val="000577F6"/>
    <w:rsid w:val="000619B2"/>
    <w:rsid w:val="00064AB7"/>
    <w:rsid w:val="00065FC9"/>
    <w:rsid w:val="00071DEF"/>
    <w:rsid w:val="000842A6"/>
    <w:rsid w:val="00084439"/>
    <w:rsid w:val="0008683A"/>
    <w:rsid w:val="00091F53"/>
    <w:rsid w:val="0009491F"/>
    <w:rsid w:val="000A1C02"/>
    <w:rsid w:val="000A2CAE"/>
    <w:rsid w:val="000A3479"/>
    <w:rsid w:val="000A4A5F"/>
    <w:rsid w:val="000A4D48"/>
    <w:rsid w:val="000A6EA2"/>
    <w:rsid w:val="000A7A3C"/>
    <w:rsid w:val="000B0D0A"/>
    <w:rsid w:val="000B2949"/>
    <w:rsid w:val="000B50EA"/>
    <w:rsid w:val="000B5FD1"/>
    <w:rsid w:val="000B60D7"/>
    <w:rsid w:val="000C0F0D"/>
    <w:rsid w:val="000C1184"/>
    <w:rsid w:val="000C7C1C"/>
    <w:rsid w:val="000D4050"/>
    <w:rsid w:val="000D5DC1"/>
    <w:rsid w:val="000D620E"/>
    <w:rsid w:val="000D7A80"/>
    <w:rsid w:val="000F101E"/>
    <w:rsid w:val="000F1CF5"/>
    <w:rsid w:val="000F39BD"/>
    <w:rsid w:val="000F3F89"/>
    <w:rsid w:val="000F514A"/>
    <w:rsid w:val="00103ADA"/>
    <w:rsid w:val="00104291"/>
    <w:rsid w:val="001046EE"/>
    <w:rsid w:val="00105630"/>
    <w:rsid w:val="00106C4D"/>
    <w:rsid w:val="0011151B"/>
    <w:rsid w:val="00113FE8"/>
    <w:rsid w:val="00122490"/>
    <w:rsid w:val="00124A7B"/>
    <w:rsid w:val="00127901"/>
    <w:rsid w:val="00130B3C"/>
    <w:rsid w:val="00130BEC"/>
    <w:rsid w:val="00132FBD"/>
    <w:rsid w:val="001501D4"/>
    <w:rsid w:val="001527E0"/>
    <w:rsid w:val="00153A58"/>
    <w:rsid w:val="00156FA8"/>
    <w:rsid w:val="0016214D"/>
    <w:rsid w:val="0016743B"/>
    <w:rsid w:val="00170C93"/>
    <w:rsid w:val="001712B0"/>
    <w:rsid w:val="00177E7B"/>
    <w:rsid w:val="00182315"/>
    <w:rsid w:val="0018280D"/>
    <w:rsid w:val="00184B0C"/>
    <w:rsid w:val="001933F3"/>
    <w:rsid w:val="00194AE4"/>
    <w:rsid w:val="00197C87"/>
    <w:rsid w:val="001B1B10"/>
    <w:rsid w:val="001B7B1E"/>
    <w:rsid w:val="001D0A5D"/>
    <w:rsid w:val="001D0B4A"/>
    <w:rsid w:val="001D21CB"/>
    <w:rsid w:val="001D3BC4"/>
    <w:rsid w:val="001E0E8E"/>
    <w:rsid w:val="001F652D"/>
    <w:rsid w:val="001F6F45"/>
    <w:rsid w:val="002118AD"/>
    <w:rsid w:val="002119B6"/>
    <w:rsid w:val="00214D42"/>
    <w:rsid w:val="002209A3"/>
    <w:rsid w:val="002217F5"/>
    <w:rsid w:val="0022563F"/>
    <w:rsid w:val="002311D9"/>
    <w:rsid w:val="002325F4"/>
    <w:rsid w:val="00233567"/>
    <w:rsid w:val="0024110C"/>
    <w:rsid w:val="002440D0"/>
    <w:rsid w:val="0025054E"/>
    <w:rsid w:val="00260C30"/>
    <w:rsid w:val="002657B0"/>
    <w:rsid w:val="0026591B"/>
    <w:rsid w:val="00266C49"/>
    <w:rsid w:val="002735CE"/>
    <w:rsid w:val="002758D4"/>
    <w:rsid w:val="0027738E"/>
    <w:rsid w:val="00281DB7"/>
    <w:rsid w:val="002833E4"/>
    <w:rsid w:val="00284262"/>
    <w:rsid w:val="0028517B"/>
    <w:rsid w:val="0028594B"/>
    <w:rsid w:val="00290188"/>
    <w:rsid w:val="00296E81"/>
    <w:rsid w:val="002A0BB0"/>
    <w:rsid w:val="002A5ECD"/>
    <w:rsid w:val="002B0A4C"/>
    <w:rsid w:val="002B0D37"/>
    <w:rsid w:val="002B1DD1"/>
    <w:rsid w:val="002B3225"/>
    <w:rsid w:val="002C349F"/>
    <w:rsid w:val="002C499F"/>
    <w:rsid w:val="002C7A83"/>
    <w:rsid w:val="002C7AA2"/>
    <w:rsid w:val="002D260D"/>
    <w:rsid w:val="002D41BD"/>
    <w:rsid w:val="002E26E7"/>
    <w:rsid w:val="002E7909"/>
    <w:rsid w:val="002E793F"/>
    <w:rsid w:val="002F0C5C"/>
    <w:rsid w:val="002F3D06"/>
    <w:rsid w:val="002F6E51"/>
    <w:rsid w:val="002F7836"/>
    <w:rsid w:val="0030650C"/>
    <w:rsid w:val="003066D8"/>
    <w:rsid w:val="00310CB6"/>
    <w:rsid w:val="0031339A"/>
    <w:rsid w:val="00320F0C"/>
    <w:rsid w:val="00320F9D"/>
    <w:rsid w:val="0032291C"/>
    <w:rsid w:val="003312D7"/>
    <w:rsid w:val="00347369"/>
    <w:rsid w:val="00355FEA"/>
    <w:rsid w:val="003662D4"/>
    <w:rsid w:val="00370AF0"/>
    <w:rsid w:val="003838A0"/>
    <w:rsid w:val="00383C0F"/>
    <w:rsid w:val="0039111C"/>
    <w:rsid w:val="003918A6"/>
    <w:rsid w:val="003950B0"/>
    <w:rsid w:val="0039707A"/>
    <w:rsid w:val="00397F95"/>
    <w:rsid w:val="003A112E"/>
    <w:rsid w:val="003A1E55"/>
    <w:rsid w:val="003A5999"/>
    <w:rsid w:val="003B1515"/>
    <w:rsid w:val="003B1FA1"/>
    <w:rsid w:val="003B4310"/>
    <w:rsid w:val="003B7D15"/>
    <w:rsid w:val="003C23E4"/>
    <w:rsid w:val="003C660C"/>
    <w:rsid w:val="003C698E"/>
    <w:rsid w:val="003C7D6E"/>
    <w:rsid w:val="003E4E99"/>
    <w:rsid w:val="003E52A6"/>
    <w:rsid w:val="003E6A07"/>
    <w:rsid w:val="003F00F9"/>
    <w:rsid w:val="003F2884"/>
    <w:rsid w:val="00402795"/>
    <w:rsid w:val="00407033"/>
    <w:rsid w:val="00407040"/>
    <w:rsid w:val="00413BF5"/>
    <w:rsid w:val="0041575B"/>
    <w:rsid w:val="00416816"/>
    <w:rsid w:val="00424B4E"/>
    <w:rsid w:val="004325A3"/>
    <w:rsid w:val="00432CDF"/>
    <w:rsid w:val="00433889"/>
    <w:rsid w:val="00434662"/>
    <w:rsid w:val="00436C76"/>
    <w:rsid w:val="00441AB0"/>
    <w:rsid w:val="00445B39"/>
    <w:rsid w:val="00450CF6"/>
    <w:rsid w:val="00465396"/>
    <w:rsid w:val="00472ECA"/>
    <w:rsid w:val="00475A97"/>
    <w:rsid w:val="004867BB"/>
    <w:rsid w:val="004911CF"/>
    <w:rsid w:val="004A45BD"/>
    <w:rsid w:val="004B00ED"/>
    <w:rsid w:val="004B642E"/>
    <w:rsid w:val="004B7EBA"/>
    <w:rsid w:val="004C1EEC"/>
    <w:rsid w:val="004C232E"/>
    <w:rsid w:val="004C530E"/>
    <w:rsid w:val="004D0F37"/>
    <w:rsid w:val="004D153F"/>
    <w:rsid w:val="004D60DA"/>
    <w:rsid w:val="004E0385"/>
    <w:rsid w:val="004E0694"/>
    <w:rsid w:val="004E0728"/>
    <w:rsid w:val="004E3E3F"/>
    <w:rsid w:val="004F34BB"/>
    <w:rsid w:val="004F7CD4"/>
    <w:rsid w:val="0050210C"/>
    <w:rsid w:val="00502552"/>
    <w:rsid w:val="005054BE"/>
    <w:rsid w:val="00507AAA"/>
    <w:rsid w:val="00517BCA"/>
    <w:rsid w:val="00520EB0"/>
    <w:rsid w:val="00522AD4"/>
    <w:rsid w:val="005234C8"/>
    <w:rsid w:val="00523D07"/>
    <w:rsid w:val="005251CF"/>
    <w:rsid w:val="00527740"/>
    <w:rsid w:val="0053374C"/>
    <w:rsid w:val="00544451"/>
    <w:rsid w:val="005459B5"/>
    <w:rsid w:val="00547E28"/>
    <w:rsid w:val="005576DE"/>
    <w:rsid w:val="00566FCC"/>
    <w:rsid w:val="00567575"/>
    <w:rsid w:val="00572FCC"/>
    <w:rsid w:val="00573FE5"/>
    <w:rsid w:val="00575EFC"/>
    <w:rsid w:val="005762B5"/>
    <w:rsid w:val="00583F8A"/>
    <w:rsid w:val="00587256"/>
    <w:rsid w:val="005905DB"/>
    <w:rsid w:val="00591216"/>
    <w:rsid w:val="005A0C72"/>
    <w:rsid w:val="005A1EED"/>
    <w:rsid w:val="005A4A9C"/>
    <w:rsid w:val="005B2FA8"/>
    <w:rsid w:val="005B590C"/>
    <w:rsid w:val="005B6700"/>
    <w:rsid w:val="005B6CF1"/>
    <w:rsid w:val="005D024A"/>
    <w:rsid w:val="005D4348"/>
    <w:rsid w:val="005D4CF8"/>
    <w:rsid w:val="005D554C"/>
    <w:rsid w:val="005D7B32"/>
    <w:rsid w:val="005E4D6F"/>
    <w:rsid w:val="005E59CE"/>
    <w:rsid w:val="005E78E3"/>
    <w:rsid w:val="005F591A"/>
    <w:rsid w:val="006043D5"/>
    <w:rsid w:val="006044EB"/>
    <w:rsid w:val="00607623"/>
    <w:rsid w:val="00610A83"/>
    <w:rsid w:val="00611F19"/>
    <w:rsid w:val="006147B9"/>
    <w:rsid w:val="006207A5"/>
    <w:rsid w:val="00626187"/>
    <w:rsid w:val="00631139"/>
    <w:rsid w:val="006368FB"/>
    <w:rsid w:val="00636AA0"/>
    <w:rsid w:val="00646BE4"/>
    <w:rsid w:val="00646EA8"/>
    <w:rsid w:val="00647186"/>
    <w:rsid w:val="00647FF2"/>
    <w:rsid w:val="006535DC"/>
    <w:rsid w:val="0066216F"/>
    <w:rsid w:val="00667C9F"/>
    <w:rsid w:val="006704AF"/>
    <w:rsid w:val="00670E9C"/>
    <w:rsid w:val="0067141C"/>
    <w:rsid w:val="0067154E"/>
    <w:rsid w:val="006817A5"/>
    <w:rsid w:val="0068515E"/>
    <w:rsid w:val="00690DD3"/>
    <w:rsid w:val="00695E62"/>
    <w:rsid w:val="00696CCE"/>
    <w:rsid w:val="006A1760"/>
    <w:rsid w:val="006A2AD6"/>
    <w:rsid w:val="006A7545"/>
    <w:rsid w:val="006B144B"/>
    <w:rsid w:val="006B1AF2"/>
    <w:rsid w:val="006B3129"/>
    <w:rsid w:val="006B5855"/>
    <w:rsid w:val="006B777A"/>
    <w:rsid w:val="006C2427"/>
    <w:rsid w:val="006C4C9A"/>
    <w:rsid w:val="006D3612"/>
    <w:rsid w:val="006D75CD"/>
    <w:rsid w:val="006E2572"/>
    <w:rsid w:val="006F2DE9"/>
    <w:rsid w:val="00705205"/>
    <w:rsid w:val="007122C9"/>
    <w:rsid w:val="0071282F"/>
    <w:rsid w:val="007143BD"/>
    <w:rsid w:val="007177F7"/>
    <w:rsid w:val="00717BF1"/>
    <w:rsid w:val="007258BA"/>
    <w:rsid w:val="007429F3"/>
    <w:rsid w:val="00743666"/>
    <w:rsid w:val="00744FCF"/>
    <w:rsid w:val="00745707"/>
    <w:rsid w:val="007473F5"/>
    <w:rsid w:val="0075083B"/>
    <w:rsid w:val="0075690B"/>
    <w:rsid w:val="00757447"/>
    <w:rsid w:val="00761752"/>
    <w:rsid w:val="00764005"/>
    <w:rsid w:val="00767708"/>
    <w:rsid w:val="00774DE4"/>
    <w:rsid w:val="00783907"/>
    <w:rsid w:val="00786018"/>
    <w:rsid w:val="00794010"/>
    <w:rsid w:val="00796587"/>
    <w:rsid w:val="00797485"/>
    <w:rsid w:val="007A107C"/>
    <w:rsid w:val="007A47AF"/>
    <w:rsid w:val="007A4803"/>
    <w:rsid w:val="007A7469"/>
    <w:rsid w:val="007B4E67"/>
    <w:rsid w:val="007B609F"/>
    <w:rsid w:val="007C0549"/>
    <w:rsid w:val="007F23D4"/>
    <w:rsid w:val="007F461E"/>
    <w:rsid w:val="007F6C6B"/>
    <w:rsid w:val="008013BB"/>
    <w:rsid w:val="00802229"/>
    <w:rsid w:val="008128FA"/>
    <w:rsid w:val="008148A2"/>
    <w:rsid w:val="00820810"/>
    <w:rsid w:val="00821BA0"/>
    <w:rsid w:val="00826B0E"/>
    <w:rsid w:val="0083117F"/>
    <w:rsid w:val="00836EE8"/>
    <w:rsid w:val="0084168E"/>
    <w:rsid w:val="00842E51"/>
    <w:rsid w:val="008433B5"/>
    <w:rsid w:val="008457F3"/>
    <w:rsid w:val="00846186"/>
    <w:rsid w:val="00847822"/>
    <w:rsid w:val="008479A6"/>
    <w:rsid w:val="00847BBF"/>
    <w:rsid w:val="00856AA4"/>
    <w:rsid w:val="00865710"/>
    <w:rsid w:val="008673FA"/>
    <w:rsid w:val="0087012E"/>
    <w:rsid w:val="00870262"/>
    <w:rsid w:val="00873DFB"/>
    <w:rsid w:val="00874575"/>
    <w:rsid w:val="00875DD2"/>
    <w:rsid w:val="0088213F"/>
    <w:rsid w:val="008822D6"/>
    <w:rsid w:val="00890A93"/>
    <w:rsid w:val="00893078"/>
    <w:rsid w:val="00894D60"/>
    <w:rsid w:val="00896A45"/>
    <w:rsid w:val="008A04F6"/>
    <w:rsid w:val="008A096F"/>
    <w:rsid w:val="008A166D"/>
    <w:rsid w:val="008A17C1"/>
    <w:rsid w:val="008A1B7A"/>
    <w:rsid w:val="008A1DC8"/>
    <w:rsid w:val="008A1F31"/>
    <w:rsid w:val="008A2DB2"/>
    <w:rsid w:val="008A7208"/>
    <w:rsid w:val="008A7C1C"/>
    <w:rsid w:val="008B371A"/>
    <w:rsid w:val="008B7262"/>
    <w:rsid w:val="008B7CA3"/>
    <w:rsid w:val="008C3E38"/>
    <w:rsid w:val="008C43EF"/>
    <w:rsid w:val="008C63A7"/>
    <w:rsid w:val="008C69EF"/>
    <w:rsid w:val="008D0F42"/>
    <w:rsid w:val="008D12AC"/>
    <w:rsid w:val="008E127D"/>
    <w:rsid w:val="008E13BF"/>
    <w:rsid w:val="008E57B6"/>
    <w:rsid w:val="008E5AF8"/>
    <w:rsid w:val="008E5DBD"/>
    <w:rsid w:val="008F4582"/>
    <w:rsid w:val="008F7372"/>
    <w:rsid w:val="00904564"/>
    <w:rsid w:val="00905DC4"/>
    <w:rsid w:val="00910510"/>
    <w:rsid w:val="009138F9"/>
    <w:rsid w:val="00915E2D"/>
    <w:rsid w:val="009175E7"/>
    <w:rsid w:val="00920707"/>
    <w:rsid w:val="0092271F"/>
    <w:rsid w:val="00925DF9"/>
    <w:rsid w:val="009326D5"/>
    <w:rsid w:val="009327A7"/>
    <w:rsid w:val="00936EBD"/>
    <w:rsid w:val="0094054F"/>
    <w:rsid w:val="00940D62"/>
    <w:rsid w:val="00941B46"/>
    <w:rsid w:val="0094374F"/>
    <w:rsid w:val="00947CC6"/>
    <w:rsid w:val="00950BB4"/>
    <w:rsid w:val="00951785"/>
    <w:rsid w:val="0095771E"/>
    <w:rsid w:val="009605A1"/>
    <w:rsid w:val="00964B32"/>
    <w:rsid w:val="0096532B"/>
    <w:rsid w:val="009661E7"/>
    <w:rsid w:val="00971F28"/>
    <w:rsid w:val="0097325D"/>
    <w:rsid w:val="00977AE6"/>
    <w:rsid w:val="009847D3"/>
    <w:rsid w:val="00990262"/>
    <w:rsid w:val="00990627"/>
    <w:rsid w:val="00991FF5"/>
    <w:rsid w:val="009946DC"/>
    <w:rsid w:val="009A0D11"/>
    <w:rsid w:val="009A2EBF"/>
    <w:rsid w:val="009A6C76"/>
    <w:rsid w:val="009B01CE"/>
    <w:rsid w:val="009B020C"/>
    <w:rsid w:val="009B2FB4"/>
    <w:rsid w:val="009B3CAB"/>
    <w:rsid w:val="009B49F0"/>
    <w:rsid w:val="009B73E9"/>
    <w:rsid w:val="009C4477"/>
    <w:rsid w:val="009C4496"/>
    <w:rsid w:val="009C7385"/>
    <w:rsid w:val="009C7FB2"/>
    <w:rsid w:val="009D1DA3"/>
    <w:rsid w:val="009D44CD"/>
    <w:rsid w:val="009D4A46"/>
    <w:rsid w:val="009D543B"/>
    <w:rsid w:val="009E0450"/>
    <w:rsid w:val="009E059C"/>
    <w:rsid w:val="009E1694"/>
    <w:rsid w:val="009E3C2C"/>
    <w:rsid w:val="009E5620"/>
    <w:rsid w:val="009E57B6"/>
    <w:rsid w:val="009E7256"/>
    <w:rsid w:val="009F37DA"/>
    <w:rsid w:val="009F54EE"/>
    <w:rsid w:val="009F76D6"/>
    <w:rsid w:val="00A01D6E"/>
    <w:rsid w:val="00A04DE6"/>
    <w:rsid w:val="00A07CB7"/>
    <w:rsid w:val="00A162A2"/>
    <w:rsid w:val="00A23FF3"/>
    <w:rsid w:val="00A2702E"/>
    <w:rsid w:val="00A35206"/>
    <w:rsid w:val="00A35A14"/>
    <w:rsid w:val="00A3651F"/>
    <w:rsid w:val="00A3736C"/>
    <w:rsid w:val="00A51DC4"/>
    <w:rsid w:val="00A54B76"/>
    <w:rsid w:val="00A576CD"/>
    <w:rsid w:val="00A6106E"/>
    <w:rsid w:val="00A62390"/>
    <w:rsid w:val="00A63279"/>
    <w:rsid w:val="00A64B93"/>
    <w:rsid w:val="00A731A8"/>
    <w:rsid w:val="00A7528D"/>
    <w:rsid w:val="00A75385"/>
    <w:rsid w:val="00A80DFA"/>
    <w:rsid w:val="00A81316"/>
    <w:rsid w:val="00A833CD"/>
    <w:rsid w:val="00A87114"/>
    <w:rsid w:val="00A909AD"/>
    <w:rsid w:val="00A93C25"/>
    <w:rsid w:val="00A952CC"/>
    <w:rsid w:val="00A95615"/>
    <w:rsid w:val="00A95DAD"/>
    <w:rsid w:val="00AA4A0E"/>
    <w:rsid w:val="00AB51D0"/>
    <w:rsid w:val="00AB57F7"/>
    <w:rsid w:val="00AC3202"/>
    <w:rsid w:val="00AC4124"/>
    <w:rsid w:val="00AC5112"/>
    <w:rsid w:val="00AC7A64"/>
    <w:rsid w:val="00AD47AE"/>
    <w:rsid w:val="00AE199A"/>
    <w:rsid w:val="00AE2895"/>
    <w:rsid w:val="00AF05A9"/>
    <w:rsid w:val="00AF4DB2"/>
    <w:rsid w:val="00AF790D"/>
    <w:rsid w:val="00B015D2"/>
    <w:rsid w:val="00B10BFA"/>
    <w:rsid w:val="00B115EE"/>
    <w:rsid w:val="00B14B57"/>
    <w:rsid w:val="00B14EC2"/>
    <w:rsid w:val="00B15720"/>
    <w:rsid w:val="00B158F0"/>
    <w:rsid w:val="00B25E8D"/>
    <w:rsid w:val="00B30B8F"/>
    <w:rsid w:val="00B334C4"/>
    <w:rsid w:val="00B43A96"/>
    <w:rsid w:val="00B523F5"/>
    <w:rsid w:val="00B5276B"/>
    <w:rsid w:val="00B578F1"/>
    <w:rsid w:val="00B61C2A"/>
    <w:rsid w:val="00B64C2F"/>
    <w:rsid w:val="00B64E18"/>
    <w:rsid w:val="00B77C27"/>
    <w:rsid w:val="00B83D7A"/>
    <w:rsid w:val="00B840E7"/>
    <w:rsid w:val="00B857AB"/>
    <w:rsid w:val="00B959B6"/>
    <w:rsid w:val="00B95E42"/>
    <w:rsid w:val="00BA543F"/>
    <w:rsid w:val="00BA57C8"/>
    <w:rsid w:val="00BA5B75"/>
    <w:rsid w:val="00BB1C2C"/>
    <w:rsid w:val="00BC1704"/>
    <w:rsid w:val="00BC51E2"/>
    <w:rsid w:val="00BC5976"/>
    <w:rsid w:val="00BD11FF"/>
    <w:rsid w:val="00BD47F5"/>
    <w:rsid w:val="00BE7A44"/>
    <w:rsid w:val="00BE7BF1"/>
    <w:rsid w:val="00BF378F"/>
    <w:rsid w:val="00C014BA"/>
    <w:rsid w:val="00C01828"/>
    <w:rsid w:val="00C04908"/>
    <w:rsid w:val="00C06C4A"/>
    <w:rsid w:val="00C11042"/>
    <w:rsid w:val="00C11C8D"/>
    <w:rsid w:val="00C170FC"/>
    <w:rsid w:val="00C27060"/>
    <w:rsid w:val="00C2710D"/>
    <w:rsid w:val="00C31499"/>
    <w:rsid w:val="00C31E14"/>
    <w:rsid w:val="00C32FDB"/>
    <w:rsid w:val="00C3377E"/>
    <w:rsid w:val="00C33D8E"/>
    <w:rsid w:val="00C44676"/>
    <w:rsid w:val="00C46D24"/>
    <w:rsid w:val="00C5108F"/>
    <w:rsid w:val="00C56794"/>
    <w:rsid w:val="00C65F2B"/>
    <w:rsid w:val="00C74238"/>
    <w:rsid w:val="00C83735"/>
    <w:rsid w:val="00C8383D"/>
    <w:rsid w:val="00C949DB"/>
    <w:rsid w:val="00C9676D"/>
    <w:rsid w:val="00C97C6C"/>
    <w:rsid w:val="00C97C93"/>
    <w:rsid w:val="00CA03B3"/>
    <w:rsid w:val="00CA1B2F"/>
    <w:rsid w:val="00CA528D"/>
    <w:rsid w:val="00CA7846"/>
    <w:rsid w:val="00CA7B42"/>
    <w:rsid w:val="00CB64F2"/>
    <w:rsid w:val="00CC17FB"/>
    <w:rsid w:val="00CC4AD9"/>
    <w:rsid w:val="00CC704D"/>
    <w:rsid w:val="00CD0C11"/>
    <w:rsid w:val="00CD4AF8"/>
    <w:rsid w:val="00CF13FC"/>
    <w:rsid w:val="00CF4066"/>
    <w:rsid w:val="00CF7E2F"/>
    <w:rsid w:val="00D0010B"/>
    <w:rsid w:val="00D00C07"/>
    <w:rsid w:val="00D00D33"/>
    <w:rsid w:val="00D02B25"/>
    <w:rsid w:val="00D05147"/>
    <w:rsid w:val="00D07057"/>
    <w:rsid w:val="00D11346"/>
    <w:rsid w:val="00D1216F"/>
    <w:rsid w:val="00D20A52"/>
    <w:rsid w:val="00D24018"/>
    <w:rsid w:val="00D24C72"/>
    <w:rsid w:val="00D32137"/>
    <w:rsid w:val="00D36171"/>
    <w:rsid w:val="00D37358"/>
    <w:rsid w:val="00D37BB9"/>
    <w:rsid w:val="00D37DDC"/>
    <w:rsid w:val="00D45A5A"/>
    <w:rsid w:val="00D50012"/>
    <w:rsid w:val="00D52DD3"/>
    <w:rsid w:val="00D5456D"/>
    <w:rsid w:val="00D55681"/>
    <w:rsid w:val="00D618F7"/>
    <w:rsid w:val="00D67CD1"/>
    <w:rsid w:val="00D737E6"/>
    <w:rsid w:val="00D75B4F"/>
    <w:rsid w:val="00D82C04"/>
    <w:rsid w:val="00D82DD4"/>
    <w:rsid w:val="00D82FF0"/>
    <w:rsid w:val="00D8680F"/>
    <w:rsid w:val="00D90124"/>
    <w:rsid w:val="00D94B20"/>
    <w:rsid w:val="00D97095"/>
    <w:rsid w:val="00D9751B"/>
    <w:rsid w:val="00DA0811"/>
    <w:rsid w:val="00DA13DB"/>
    <w:rsid w:val="00DB6246"/>
    <w:rsid w:val="00DC23BE"/>
    <w:rsid w:val="00DC502E"/>
    <w:rsid w:val="00DC5192"/>
    <w:rsid w:val="00DC7EA2"/>
    <w:rsid w:val="00DD1C2D"/>
    <w:rsid w:val="00DE668F"/>
    <w:rsid w:val="00DE7FF5"/>
    <w:rsid w:val="00DF3703"/>
    <w:rsid w:val="00E03304"/>
    <w:rsid w:val="00E05841"/>
    <w:rsid w:val="00E1337B"/>
    <w:rsid w:val="00E14303"/>
    <w:rsid w:val="00E14D8F"/>
    <w:rsid w:val="00E167C2"/>
    <w:rsid w:val="00E16D59"/>
    <w:rsid w:val="00E202A6"/>
    <w:rsid w:val="00E20B87"/>
    <w:rsid w:val="00E21ED0"/>
    <w:rsid w:val="00E2478B"/>
    <w:rsid w:val="00E30CFE"/>
    <w:rsid w:val="00E408AB"/>
    <w:rsid w:val="00E45758"/>
    <w:rsid w:val="00E46830"/>
    <w:rsid w:val="00E46F89"/>
    <w:rsid w:val="00E50D37"/>
    <w:rsid w:val="00E51980"/>
    <w:rsid w:val="00E55EC9"/>
    <w:rsid w:val="00E60B9F"/>
    <w:rsid w:val="00E60D8F"/>
    <w:rsid w:val="00E61681"/>
    <w:rsid w:val="00E6332B"/>
    <w:rsid w:val="00E72B1F"/>
    <w:rsid w:val="00E82DC5"/>
    <w:rsid w:val="00E84422"/>
    <w:rsid w:val="00E8652D"/>
    <w:rsid w:val="00E87C55"/>
    <w:rsid w:val="00E87D8D"/>
    <w:rsid w:val="00E91096"/>
    <w:rsid w:val="00E9212B"/>
    <w:rsid w:val="00E961D5"/>
    <w:rsid w:val="00EA1004"/>
    <w:rsid w:val="00EA17C1"/>
    <w:rsid w:val="00EA7DAA"/>
    <w:rsid w:val="00EB0C9B"/>
    <w:rsid w:val="00EB106D"/>
    <w:rsid w:val="00EB1C39"/>
    <w:rsid w:val="00EB6D22"/>
    <w:rsid w:val="00EB73FF"/>
    <w:rsid w:val="00EC110F"/>
    <w:rsid w:val="00EC419B"/>
    <w:rsid w:val="00EC4596"/>
    <w:rsid w:val="00EC63EC"/>
    <w:rsid w:val="00ED04D1"/>
    <w:rsid w:val="00ED2F14"/>
    <w:rsid w:val="00ED430F"/>
    <w:rsid w:val="00EE6CA3"/>
    <w:rsid w:val="00F0090C"/>
    <w:rsid w:val="00F04714"/>
    <w:rsid w:val="00F04E89"/>
    <w:rsid w:val="00F112C3"/>
    <w:rsid w:val="00F210A0"/>
    <w:rsid w:val="00F21E0C"/>
    <w:rsid w:val="00F22609"/>
    <w:rsid w:val="00F25B58"/>
    <w:rsid w:val="00F2707F"/>
    <w:rsid w:val="00F32C6A"/>
    <w:rsid w:val="00F36DFE"/>
    <w:rsid w:val="00F41764"/>
    <w:rsid w:val="00F41D9B"/>
    <w:rsid w:val="00F41DFA"/>
    <w:rsid w:val="00F44347"/>
    <w:rsid w:val="00F47CF1"/>
    <w:rsid w:val="00F5012E"/>
    <w:rsid w:val="00F55C36"/>
    <w:rsid w:val="00F563D7"/>
    <w:rsid w:val="00F61B85"/>
    <w:rsid w:val="00F63D59"/>
    <w:rsid w:val="00F64DD8"/>
    <w:rsid w:val="00F65BE3"/>
    <w:rsid w:val="00F716C2"/>
    <w:rsid w:val="00F75568"/>
    <w:rsid w:val="00F92589"/>
    <w:rsid w:val="00F93189"/>
    <w:rsid w:val="00F94353"/>
    <w:rsid w:val="00F9629B"/>
    <w:rsid w:val="00FA113B"/>
    <w:rsid w:val="00FA29C8"/>
    <w:rsid w:val="00FA74FC"/>
    <w:rsid w:val="00FB2F25"/>
    <w:rsid w:val="00FC534F"/>
    <w:rsid w:val="00FC5725"/>
    <w:rsid w:val="00FC7380"/>
    <w:rsid w:val="00FD287E"/>
    <w:rsid w:val="00FE02EF"/>
    <w:rsid w:val="00FF0358"/>
    <w:rsid w:val="00FF6070"/>
    <w:rsid w:val="00FF7A23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B907"/>
  <w15:docId w15:val="{34257248-6985-4F1F-8407-DED6DE5B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7A47AF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7A47A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432CDF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432CDF"/>
    <w:rPr>
      <w:rFonts w:ascii="Times New Roman" w:eastAsia="Times New Roman" w:hAnsi="Times New Roman" w:cs="Times New Roman"/>
      <w:i/>
      <w:iCs/>
      <w:color w:val="40404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0AF0"/>
    <w:pPr>
      <w:ind w:left="720"/>
      <w:contextualSpacing/>
    </w:pPr>
  </w:style>
  <w:style w:type="character" w:customStyle="1" w:styleId="Bodytext2">
    <w:name w:val="Body text (2)_"/>
    <w:link w:val="Bodytext20"/>
    <w:rsid w:val="00037CA8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37CA8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</w:rPr>
  </w:style>
  <w:style w:type="table" w:customStyle="1" w:styleId="Tabelacomgrade1">
    <w:name w:val="Tabela com grade1"/>
    <w:basedOn w:val="Tabelanormal"/>
    <w:next w:val="Tabelacomgrade"/>
    <w:uiPriority w:val="39"/>
    <w:rsid w:val="00A23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8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705CC-1091-42D2-9A50-CE989E5F7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4</Pages>
  <Words>1420</Words>
  <Characters>7669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Alzira</cp:lastModifiedBy>
  <cp:revision>58</cp:revision>
  <cp:lastPrinted>2024-08-02T19:42:00Z</cp:lastPrinted>
  <dcterms:created xsi:type="dcterms:W3CDTF">2024-04-05T18:05:00Z</dcterms:created>
  <dcterms:modified xsi:type="dcterms:W3CDTF">2024-08-02T20:29:00Z</dcterms:modified>
</cp:coreProperties>
</file>