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D2D" w:rsidRPr="009A6E49" w:rsidRDefault="00F16D2D" w:rsidP="00F16D2D">
      <w:pPr>
        <w:pStyle w:val="western"/>
        <w:spacing w:before="0" w:beforeAutospacing="0" w:after="0"/>
        <w:jc w:val="center"/>
        <w:rPr>
          <w:rFonts w:ascii="Cambria" w:hAnsi="Cambria" w:cs="Arial"/>
        </w:rPr>
      </w:pPr>
      <w:r w:rsidRPr="009A6E49">
        <w:rPr>
          <w:rFonts w:ascii="Cambria" w:hAnsi="Cambria" w:cs="Arial"/>
          <w:b/>
          <w:bCs/>
        </w:rPr>
        <w:t xml:space="preserve">Decreto nº </w:t>
      </w:r>
      <w:r w:rsidR="007A43CA">
        <w:rPr>
          <w:rFonts w:ascii="Cambria" w:hAnsi="Cambria" w:cs="Arial"/>
          <w:b/>
          <w:bCs/>
        </w:rPr>
        <w:t>2.052, de 22</w:t>
      </w:r>
      <w:r>
        <w:rPr>
          <w:rFonts w:ascii="Cambria" w:hAnsi="Cambria" w:cs="Arial"/>
          <w:b/>
          <w:bCs/>
        </w:rPr>
        <w:t xml:space="preserve"> de feve</w:t>
      </w:r>
      <w:r w:rsidR="00C71156">
        <w:rPr>
          <w:rFonts w:ascii="Cambria" w:hAnsi="Cambria" w:cs="Arial"/>
          <w:b/>
          <w:bCs/>
        </w:rPr>
        <w:t>re</w:t>
      </w:r>
      <w:r>
        <w:rPr>
          <w:rFonts w:ascii="Cambria" w:hAnsi="Cambria" w:cs="Arial"/>
          <w:b/>
          <w:bCs/>
        </w:rPr>
        <w:t>iro de 2024</w:t>
      </w:r>
      <w:r w:rsidRPr="009A6E49">
        <w:rPr>
          <w:rFonts w:ascii="Cambria" w:hAnsi="Cambria" w:cs="Arial"/>
          <w:b/>
          <w:bCs/>
        </w:rPr>
        <w:t>.</w:t>
      </w:r>
    </w:p>
    <w:p w:rsidR="00F16D2D" w:rsidRPr="009A6E49" w:rsidRDefault="00F16D2D" w:rsidP="00F16D2D">
      <w:pPr>
        <w:pStyle w:val="western"/>
        <w:spacing w:before="0" w:beforeAutospacing="0" w:after="0"/>
        <w:jc w:val="center"/>
        <w:rPr>
          <w:rFonts w:ascii="Cambria" w:hAnsi="Cambria" w:cs="Arial"/>
        </w:rPr>
      </w:pPr>
    </w:p>
    <w:p w:rsidR="00F16D2D" w:rsidRPr="009A6E49" w:rsidRDefault="007A43CA" w:rsidP="00F16D2D">
      <w:pPr>
        <w:pStyle w:val="western"/>
        <w:spacing w:before="0" w:beforeAutospacing="0" w:after="0"/>
        <w:ind w:left="3969"/>
        <w:jc w:val="both"/>
        <w:rPr>
          <w:rFonts w:ascii="Cambria" w:hAnsi="Cambria"/>
        </w:rPr>
      </w:pPr>
      <w:r>
        <w:rPr>
          <w:rFonts w:ascii="Cambria" w:hAnsi="Cambria" w:cs="Arial"/>
          <w:b/>
          <w:bCs/>
        </w:rPr>
        <w:t xml:space="preserve">Dispõe sobre o </w:t>
      </w:r>
      <w:r w:rsidR="00F16D2D">
        <w:rPr>
          <w:rFonts w:ascii="Cambria" w:hAnsi="Cambria" w:cs="Arial"/>
          <w:b/>
          <w:bCs/>
        </w:rPr>
        <w:t>lançamento</w:t>
      </w:r>
      <w:r w:rsidR="00F16D2D" w:rsidRPr="009A6E49">
        <w:rPr>
          <w:rFonts w:ascii="Cambria" w:hAnsi="Cambria" w:cs="Arial"/>
          <w:b/>
          <w:bCs/>
        </w:rPr>
        <w:t xml:space="preserve"> </w:t>
      </w:r>
      <w:r w:rsidR="00F16D2D">
        <w:rPr>
          <w:rFonts w:ascii="Cambria" w:hAnsi="Cambria" w:cs="Arial"/>
          <w:b/>
          <w:bCs/>
        </w:rPr>
        <w:t xml:space="preserve">da </w:t>
      </w:r>
      <w:r w:rsidR="001C39AA">
        <w:rPr>
          <w:rFonts w:ascii="Cambria" w:hAnsi="Cambria" w:cs="Arial"/>
          <w:b/>
          <w:bCs/>
        </w:rPr>
        <w:t>taxa</w:t>
      </w:r>
      <w:r w:rsidR="00F16D2D" w:rsidRPr="009A6E49">
        <w:rPr>
          <w:rFonts w:ascii="Cambria" w:hAnsi="Cambria" w:cs="Arial"/>
          <w:b/>
          <w:bCs/>
        </w:rPr>
        <w:t xml:space="preserve"> </w:t>
      </w:r>
      <w:r>
        <w:rPr>
          <w:rFonts w:ascii="Cambria" w:hAnsi="Cambria" w:cs="Arial"/>
          <w:b/>
          <w:bCs/>
        </w:rPr>
        <w:t>do</w:t>
      </w:r>
      <w:r w:rsidR="00F16D2D" w:rsidRPr="009A6E49">
        <w:rPr>
          <w:rFonts w:ascii="Cambria" w:hAnsi="Cambria" w:cs="Arial"/>
          <w:b/>
          <w:bCs/>
        </w:rPr>
        <w:t xml:space="preserve"> exercício</w:t>
      </w:r>
      <w:r w:rsidR="00F16D2D">
        <w:rPr>
          <w:rFonts w:ascii="Cambria" w:hAnsi="Cambria" w:cs="Arial"/>
          <w:b/>
          <w:bCs/>
        </w:rPr>
        <w:t xml:space="preserve"> </w:t>
      </w:r>
      <w:r w:rsidR="00F16D2D" w:rsidRPr="009A6E49">
        <w:rPr>
          <w:rFonts w:ascii="Cambria" w:hAnsi="Cambria" w:cs="Arial"/>
          <w:b/>
          <w:bCs/>
        </w:rPr>
        <w:t>do Poder de Polícia, e dá outras providencias.</w:t>
      </w:r>
    </w:p>
    <w:p w:rsidR="00F16D2D" w:rsidRPr="009A6E49" w:rsidRDefault="00F16D2D" w:rsidP="00F16D2D">
      <w:pPr>
        <w:pStyle w:val="western"/>
        <w:spacing w:before="0" w:beforeAutospacing="0" w:after="0"/>
        <w:ind w:left="3850" w:firstLine="17"/>
        <w:rPr>
          <w:rFonts w:ascii="Cambria" w:hAnsi="Cambria" w:cs="Arial"/>
        </w:rPr>
      </w:pPr>
    </w:p>
    <w:p w:rsidR="00F16D2D" w:rsidRPr="009A6E49" w:rsidRDefault="00F16D2D" w:rsidP="00F16D2D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9A6E49">
        <w:rPr>
          <w:rFonts w:ascii="Cambria" w:hAnsi="Cambria" w:cs="Arial"/>
        </w:rPr>
        <w:t>O Prefeito do Município de Juara, Estado de Mato Grosso, no uso das atribuições legais que são conferidas pela Lei Orgânica do Município, e</w:t>
      </w:r>
    </w:p>
    <w:p w:rsidR="00F16D2D" w:rsidRPr="009A6E49" w:rsidRDefault="00F16D2D" w:rsidP="00F16D2D">
      <w:pPr>
        <w:pStyle w:val="western"/>
        <w:spacing w:before="0" w:beforeAutospacing="0" w:after="0"/>
        <w:ind w:firstLine="1452"/>
        <w:jc w:val="both"/>
        <w:rPr>
          <w:rFonts w:ascii="Cambria" w:hAnsi="Cambria"/>
        </w:rPr>
      </w:pPr>
    </w:p>
    <w:p w:rsidR="00F16D2D" w:rsidRPr="009A6E49" w:rsidRDefault="00F16D2D" w:rsidP="00F16D2D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9A6E49">
        <w:rPr>
          <w:rFonts w:ascii="Cambria" w:hAnsi="Cambria" w:cs="Arial"/>
        </w:rPr>
        <w:t>Considerando o que estabelece o Art. 324 da Lei Complementar nº 023 de 28 de novembro de 2006.</w:t>
      </w:r>
    </w:p>
    <w:p w:rsidR="00F16D2D" w:rsidRPr="009A6E49" w:rsidRDefault="00F16D2D" w:rsidP="00F16D2D">
      <w:pPr>
        <w:pStyle w:val="western"/>
        <w:spacing w:before="0" w:beforeAutospacing="0" w:after="0"/>
        <w:ind w:firstLine="1418"/>
        <w:rPr>
          <w:rFonts w:ascii="Cambria" w:hAnsi="Cambria"/>
        </w:rPr>
      </w:pPr>
    </w:p>
    <w:p w:rsidR="00F16D2D" w:rsidRPr="009A6E49" w:rsidRDefault="00F16D2D" w:rsidP="00F16D2D">
      <w:pPr>
        <w:pStyle w:val="western"/>
        <w:spacing w:before="0" w:beforeAutospacing="0" w:after="0"/>
        <w:ind w:firstLine="1418"/>
        <w:rPr>
          <w:rFonts w:ascii="Cambria" w:hAnsi="Cambria"/>
        </w:rPr>
      </w:pPr>
      <w:r w:rsidRPr="009A6E49">
        <w:rPr>
          <w:rFonts w:ascii="Cambria" w:hAnsi="Cambria" w:cs="Arial"/>
        </w:rPr>
        <w:t>D E C R E T A:</w:t>
      </w:r>
    </w:p>
    <w:p w:rsidR="00F16D2D" w:rsidRPr="009A6E49" w:rsidRDefault="00F16D2D" w:rsidP="00F16D2D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F16D2D" w:rsidRPr="009A6E49" w:rsidRDefault="00F16D2D" w:rsidP="00F16D2D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9A6E49">
        <w:rPr>
          <w:rFonts w:ascii="Cambria" w:hAnsi="Cambria" w:cs="Arial"/>
        </w:rPr>
        <w:t>Art. 1º O lançamento e a arrecadação das taxas referentes ao exercício do Poder de Polícia descritas no Art. 304 da Lei Complementar nº 023/2006, serão efetuados através do Documento de Arrecadação Municipal – DAM, no qual estarão, entre outros elementos necessários a perfeita indicação do contribuinte e dos tributos e seus elementos constitutivos.</w:t>
      </w:r>
    </w:p>
    <w:p w:rsidR="00F16D2D" w:rsidRPr="009A6E49" w:rsidRDefault="00F16D2D" w:rsidP="00F16D2D">
      <w:pPr>
        <w:pStyle w:val="western"/>
        <w:spacing w:before="0" w:beforeAutospacing="0" w:after="0"/>
        <w:ind w:firstLine="1418"/>
        <w:rPr>
          <w:rFonts w:ascii="Cambria" w:hAnsi="Cambria"/>
        </w:rPr>
      </w:pPr>
    </w:p>
    <w:p w:rsidR="00F16D2D" w:rsidRPr="00BA3C04" w:rsidRDefault="00F16D2D" w:rsidP="00BA3C04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A6E49">
        <w:rPr>
          <w:rFonts w:ascii="Cambria" w:hAnsi="Cambria" w:cs="Arial"/>
        </w:rPr>
        <w:t>Art. 2° O contribuinte pagará as taxas referente ao</w:t>
      </w:r>
      <w:r w:rsidR="007A43CA">
        <w:rPr>
          <w:rFonts w:ascii="Cambria" w:hAnsi="Cambria" w:cs="Arial"/>
        </w:rPr>
        <w:t xml:space="preserve"> exercício do Poder de Polícia</w:t>
      </w:r>
      <w:r>
        <w:rPr>
          <w:rFonts w:ascii="Cambria" w:hAnsi="Cambria" w:cs="Arial"/>
        </w:rPr>
        <w:t xml:space="preserve">, </w:t>
      </w:r>
      <w:r w:rsidRPr="009A6E49">
        <w:rPr>
          <w:rFonts w:ascii="Cambria" w:hAnsi="Cambria" w:cs="Arial"/>
        </w:rPr>
        <w:t>em até 03 (três</w:t>
      </w:r>
      <w:r w:rsidR="000E037B">
        <w:rPr>
          <w:rFonts w:ascii="Cambria" w:hAnsi="Cambria" w:cs="Arial"/>
        </w:rPr>
        <w:t>) parcelas iguais e sucessivas</w:t>
      </w:r>
      <w:r w:rsidR="0013030B">
        <w:rPr>
          <w:rFonts w:ascii="Cambria" w:hAnsi="Cambria" w:cs="Arial"/>
        </w:rPr>
        <w:t>, sendo que a primeira parcela deverá ter seu vencimento até o dia 20 do mês subsequente à data da ocorrência do fato gerador, e as demais com vencimento todo dia 20 de cada mês sucessivamente.</w:t>
      </w:r>
    </w:p>
    <w:p w:rsidR="00F16D2D" w:rsidRPr="009A6E49" w:rsidRDefault="00BA3C04" w:rsidP="00F16D2D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 w:cs="Arial"/>
        </w:rPr>
        <w:t>Parágrafo ú</w:t>
      </w:r>
      <w:r w:rsidR="00F16D2D" w:rsidRPr="009A6E49">
        <w:rPr>
          <w:rFonts w:ascii="Cambria" w:hAnsi="Cambria" w:cs="Arial"/>
        </w:rPr>
        <w:t xml:space="preserve">nico. O parcelamento de que trata o </w:t>
      </w:r>
      <w:r w:rsidR="00F16D2D" w:rsidRPr="009A6E49">
        <w:rPr>
          <w:rFonts w:ascii="Cambria" w:hAnsi="Cambria" w:cs="Arial"/>
          <w:i/>
          <w:iCs/>
        </w:rPr>
        <w:t>caput</w:t>
      </w:r>
      <w:r w:rsidR="00F16D2D" w:rsidRPr="009A6E49">
        <w:rPr>
          <w:rFonts w:ascii="Cambria" w:hAnsi="Cambria" w:cs="Arial"/>
        </w:rPr>
        <w:t xml:space="preserve"> deste artigo somente será autorizado </w:t>
      </w:r>
      <w:r w:rsidR="001C39AA">
        <w:rPr>
          <w:rFonts w:ascii="Cambria" w:hAnsi="Cambria" w:cs="Arial"/>
        </w:rPr>
        <w:t>cuja</w:t>
      </w:r>
      <w:r w:rsidR="00F16D2D" w:rsidRPr="009A6E49">
        <w:rPr>
          <w:rFonts w:ascii="Cambria" w:hAnsi="Cambria" w:cs="Arial"/>
        </w:rPr>
        <w:t xml:space="preserve"> parcela mínima </w:t>
      </w:r>
      <w:r w:rsidR="001C39AA">
        <w:rPr>
          <w:rFonts w:ascii="Cambria" w:hAnsi="Cambria" w:cs="Arial"/>
        </w:rPr>
        <w:t>seja</w:t>
      </w:r>
      <w:r w:rsidR="00F16D2D" w:rsidRPr="009A6E49">
        <w:rPr>
          <w:rFonts w:ascii="Cambria" w:hAnsi="Cambria" w:cs="Arial"/>
        </w:rPr>
        <w:t xml:space="preserve"> igual ou </w:t>
      </w:r>
      <w:r w:rsidR="001C39AA">
        <w:rPr>
          <w:rFonts w:ascii="Cambria" w:hAnsi="Cambria" w:cs="Arial"/>
        </w:rPr>
        <w:t>superior a 4 (quatro) UPFM – Unidade Padrão Fiscal Municipal, vigente.</w:t>
      </w:r>
    </w:p>
    <w:p w:rsidR="00F16D2D" w:rsidRPr="009A6E49" w:rsidRDefault="00F16D2D" w:rsidP="00F16D2D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</w:p>
    <w:p w:rsidR="00F16D2D" w:rsidRPr="009A6E49" w:rsidRDefault="00F16D2D" w:rsidP="00F16D2D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 w:rsidRPr="009A6E49">
        <w:rPr>
          <w:rFonts w:ascii="Cambria" w:hAnsi="Cambria" w:cs="Arial"/>
        </w:rPr>
        <w:t>Art. 3º O tributo não pago na data do vencimento terá seu valor atualizado, acrescido de multa, juros de mora e correção monetária, em conformidade com os termos estabelecidos no Código Tributário Municipal, sem prejuízo de protesto junto ao serviço extrajudicial competente.</w:t>
      </w:r>
    </w:p>
    <w:p w:rsidR="00F16D2D" w:rsidRPr="009A6E49" w:rsidRDefault="00F16D2D" w:rsidP="00F16D2D">
      <w:pPr>
        <w:pStyle w:val="western"/>
        <w:spacing w:before="0" w:beforeAutospacing="0" w:after="0"/>
        <w:ind w:firstLine="1418"/>
        <w:rPr>
          <w:rFonts w:ascii="Cambria" w:hAnsi="Cambria"/>
        </w:rPr>
      </w:pPr>
    </w:p>
    <w:p w:rsidR="007A43CA" w:rsidRDefault="00F16D2D" w:rsidP="00F16D2D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  <w:r w:rsidRPr="009A6E49">
        <w:rPr>
          <w:rFonts w:ascii="Cambria" w:hAnsi="Cambria" w:cs="Arial"/>
        </w:rPr>
        <w:t xml:space="preserve">Art. 4° </w:t>
      </w:r>
      <w:r w:rsidR="007A43CA">
        <w:rPr>
          <w:rFonts w:ascii="Cambria" w:hAnsi="Cambria" w:cs="Arial"/>
        </w:rPr>
        <w:t>Fica revogado o Decreto nº 2.027, de 15 de janeiro de 2024.</w:t>
      </w:r>
    </w:p>
    <w:p w:rsidR="007A43CA" w:rsidRDefault="007A43CA" w:rsidP="00F16D2D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</w:rPr>
      </w:pPr>
    </w:p>
    <w:p w:rsidR="00F16D2D" w:rsidRPr="009A6E49" w:rsidRDefault="007A43CA" w:rsidP="00F16D2D">
      <w:pPr>
        <w:pStyle w:val="western"/>
        <w:spacing w:before="0" w:beforeAutospacing="0" w:after="0"/>
        <w:ind w:firstLine="1418"/>
        <w:jc w:val="both"/>
        <w:rPr>
          <w:rFonts w:ascii="Cambria" w:hAnsi="Cambria"/>
        </w:rPr>
      </w:pPr>
      <w:r>
        <w:rPr>
          <w:rFonts w:ascii="Cambria" w:hAnsi="Cambria" w:cs="Arial"/>
        </w:rPr>
        <w:t xml:space="preserve">Art. 5º </w:t>
      </w:r>
      <w:r w:rsidR="00F16D2D" w:rsidRPr="009A6E49">
        <w:rPr>
          <w:rFonts w:ascii="Cambria" w:hAnsi="Cambria" w:cs="Arial"/>
        </w:rPr>
        <w:t xml:space="preserve">Este </w:t>
      </w:r>
      <w:r>
        <w:rPr>
          <w:rFonts w:ascii="Cambria" w:hAnsi="Cambria" w:cs="Arial"/>
        </w:rPr>
        <w:t>De</w:t>
      </w:r>
      <w:r w:rsidR="00F16D2D" w:rsidRPr="009A6E49">
        <w:rPr>
          <w:rFonts w:ascii="Cambria" w:hAnsi="Cambria" w:cs="Arial"/>
        </w:rPr>
        <w:t>creto entra em vigor na data de sua publicação.</w:t>
      </w:r>
    </w:p>
    <w:p w:rsidR="00F16D2D" w:rsidRDefault="00F16D2D" w:rsidP="00F16D2D">
      <w:pPr>
        <w:tabs>
          <w:tab w:val="left" w:pos="5820"/>
        </w:tabs>
        <w:spacing w:after="0" w:line="240" w:lineRule="auto"/>
        <w:ind w:firstLine="1452"/>
        <w:rPr>
          <w:rFonts w:ascii="Cambria" w:eastAsia="Times New Roman" w:hAnsi="Cambria" w:cs="Arial"/>
          <w:sz w:val="24"/>
          <w:szCs w:val="24"/>
          <w:lang w:eastAsia="pt-BR"/>
        </w:rPr>
      </w:pPr>
      <w:r w:rsidRPr="009A6E49">
        <w:rPr>
          <w:rFonts w:ascii="Cambria" w:eastAsia="Times New Roman" w:hAnsi="Cambria" w:cs="Arial"/>
          <w:sz w:val="24"/>
          <w:szCs w:val="24"/>
          <w:lang w:eastAsia="pt-BR"/>
        </w:rPr>
        <w:tab/>
      </w:r>
    </w:p>
    <w:p w:rsidR="00F16D2D" w:rsidRPr="009A6E49" w:rsidRDefault="00F16D2D" w:rsidP="007A43CA">
      <w:pPr>
        <w:tabs>
          <w:tab w:val="left" w:pos="5820"/>
        </w:tabs>
        <w:spacing w:after="0" w:line="240" w:lineRule="auto"/>
        <w:rPr>
          <w:rFonts w:ascii="Cambria" w:eastAsia="Times New Roman" w:hAnsi="Cambria" w:cs="Arial"/>
          <w:sz w:val="24"/>
          <w:szCs w:val="24"/>
          <w:lang w:eastAsia="pt-BR"/>
        </w:rPr>
      </w:pPr>
      <w:bookmarkStart w:id="0" w:name="_GoBack"/>
      <w:bookmarkEnd w:id="0"/>
    </w:p>
    <w:p w:rsidR="00F16D2D" w:rsidRPr="009A6E49" w:rsidRDefault="00F16D2D" w:rsidP="00F16D2D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9A6E49">
        <w:rPr>
          <w:rFonts w:ascii="Cambria" w:eastAsia="Times New Roman" w:hAnsi="Cambria" w:cs="Arial"/>
          <w:sz w:val="24"/>
          <w:szCs w:val="24"/>
          <w:lang w:eastAsia="pt-BR"/>
        </w:rPr>
        <w:t>Governo Municipal de Juara, Estado de Mato</w:t>
      </w:r>
    </w:p>
    <w:p w:rsidR="00F16D2D" w:rsidRPr="009A6E49" w:rsidRDefault="00F16D2D" w:rsidP="00F16D2D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9A6E49">
        <w:rPr>
          <w:rFonts w:ascii="Cambria" w:eastAsia="Times New Roman" w:hAnsi="Cambria" w:cs="Arial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Arial"/>
          <w:sz w:val="24"/>
          <w:szCs w:val="24"/>
          <w:lang w:eastAsia="pt-BR"/>
        </w:rPr>
        <w:t>2</w:t>
      </w:r>
      <w:r w:rsidR="007A43CA">
        <w:rPr>
          <w:rFonts w:ascii="Cambria" w:eastAsia="Times New Roman" w:hAnsi="Cambria" w:cs="Arial"/>
          <w:sz w:val="24"/>
          <w:szCs w:val="24"/>
          <w:lang w:eastAsia="pt-BR"/>
        </w:rPr>
        <w:t>2</w:t>
      </w:r>
      <w:r>
        <w:rPr>
          <w:rFonts w:ascii="Cambria" w:eastAsia="Times New Roman" w:hAnsi="Cambria" w:cs="Arial"/>
          <w:sz w:val="24"/>
          <w:szCs w:val="24"/>
          <w:lang w:eastAsia="pt-BR"/>
        </w:rPr>
        <w:t xml:space="preserve"> de fevereiro</w:t>
      </w:r>
      <w:r w:rsidRPr="009A6E49">
        <w:rPr>
          <w:rFonts w:ascii="Cambria" w:eastAsia="Times New Roman" w:hAnsi="Cambria" w:cs="Arial"/>
          <w:sz w:val="24"/>
          <w:szCs w:val="24"/>
          <w:lang w:eastAsia="pt-BR"/>
        </w:rPr>
        <w:t xml:space="preserve"> de 202</w:t>
      </w:r>
      <w:r>
        <w:rPr>
          <w:rFonts w:ascii="Cambria" w:eastAsia="Times New Roman" w:hAnsi="Cambria" w:cs="Arial"/>
          <w:sz w:val="24"/>
          <w:szCs w:val="24"/>
          <w:lang w:eastAsia="pt-BR"/>
        </w:rPr>
        <w:t>4</w:t>
      </w:r>
      <w:r w:rsidRPr="009A6E49">
        <w:rPr>
          <w:rFonts w:ascii="Cambria" w:eastAsia="Times New Roman" w:hAnsi="Cambria" w:cs="Arial"/>
          <w:sz w:val="24"/>
          <w:szCs w:val="24"/>
          <w:lang w:eastAsia="pt-BR"/>
        </w:rPr>
        <w:t>.</w:t>
      </w:r>
    </w:p>
    <w:p w:rsidR="00F16D2D" w:rsidRPr="009A6E49" w:rsidRDefault="00F16D2D" w:rsidP="00F16D2D">
      <w:pPr>
        <w:spacing w:after="0" w:line="240" w:lineRule="auto"/>
        <w:ind w:firstLine="1452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F16D2D" w:rsidRPr="009A6E49" w:rsidRDefault="00F16D2D" w:rsidP="00F16D2D">
      <w:pPr>
        <w:spacing w:after="0" w:line="240" w:lineRule="auto"/>
        <w:ind w:firstLine="1452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F16D2D" w:rsidRPr="009A6E49" w:rsidRDefault="00F16D2D" w:rsidP="007A43CA">
      <w:pPr>
        <w:spacing w:after="0" w:line="240" w:lineRule="auto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F16D2D" w:rsidRPr="009A6E49" w:rsidRDefault="00F16D2D" w:rsidP="00F16D2D">
      <w:pPr>
        <w:tabs>
          <w:tab w:val="left" w:pos="4035"/>
        </w:tabs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9A6E49">
        <w:rPr>
          <w:rFonts w:ascii="Cambria" w:eastAsia="Times New Roman" w:hAnsi="Cambria" w:cs="Arial"/>
          <w:b/>
          <w:bCs/>
          <w:sz w:val="24"/>
          <w:szCs w:val="24"/>
          <w:lang w:eastAsia="pt-BR"/>
        </w:rPr>
        <w:t>Carlos Amadeu Sirena</w:t>
      </w:r>
    </w:p>
    <w:p w:rsidR="00F16D2D" w:rsidRPr="009A6E49" w:rsidRDefault="00F16D2D" w:rsidP="00F16D2D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pt-BR"/>
        </w:rPr>
      </w:pPr>
      <w:r w:rsidRPr="009A6E49">
        <w:rPr>
          <w:rFonts w:ascii="Cambria" w:eastAsia="Times New Roman" w:hAnsi="Cambria" w:cs="Arial"/>
          <w:sz w:val="24"/>
          <w:szCs w:val="24"/>
          <w:lang w:eastAsia="pt-BR"/>
        </w:rPr>
        <w:t>Prefeito do Município</w:t>
      </w:r>
    </w:p>
    <w:sectPr w:rsidR="00F16D2D" w:rsidRPr="009A6E49" w:rsidSect="004D13F9">
      <w:headerReference w:type="default" r:id="rId7"/>
      <w:footerReference w:type="default" r:id="rId8"/>
      <w:pgSz w:w="11906" w:h="16838" w:code="9"/>
      <w:pgMar w:top="1418" w:right="1361" w:bottom="851" w:left="1588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070" w:rsidRDefault="0013030B">
      <w:pPr>
        <w:spacing w:after="0" w:line="240" w:lineRule="auto"/>
      </w:pPr>
      <w:r>
        <w:separator/>
      </w:r>
    </w:p>
  </w:endnote>
  <w:endnote w:type="continuationSeparator" w:id="0">
    <w:p w:rsidR="00917070" w:rsidRDefault="00130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9640"/>
      <w:gridCol w:w="708"/>
    </w:tblGrid>
    <w:tr w:rsidR="009A6E49" w:rsidTr="000863B3">
      <w:tc>
        <w:tcPr>
          <w:tcW w:w="9640" w:type="dxa"/>
        </w:tcPr>
        <w:p w:rsidR="009A6E49" w:rsidRPr="00E61183" w:rsidRDefault="00F16D2D" w:rsidP="00E61183">
          <w:pPr>
            <w:pStyle w:val="Rodap"/>
            <w:jc w:val="both"/>
            <w:rPr>
              <w:rFonts w:ascii="Arial" w:hAnsi="Arial" w:cs="Arial"/>
              <w:sz w:val="22"/>
              <w:szCs w:val="22"/>
            </w:rPr>
          </w:pPr>
          <w:r w:rsidRPr="00E61183">
            <w:rPr>
              <w:rFonts w:ascii="Arial" w:hAnsi="Arial" w:cs="Arial"/>
              <w:sz w:val="22"/>
              <w:szCs w:val="22"/>
            </w:rPr>
            <w:t xml:space="preserve">Rua Niterói, 81-N, Centro    –       Fone: (66) 3556.9400    -      CEP: 78575-000    -    Juara-MT        </w:t>
          </w:r>
        </w:p>
        <w:p w:rsidR="009A6E49" w:rsidRPr="00E61183" w:rsidRDefault="00F16D2D" w:rsidP="00E61183">
          <w:pPr>
            <w:spacing w:after="0" w:line="240" w:lineRule="auto"/>
            <w:jc w:val="both"/>
            <w:rPr>
              <w:rFonts w:ascii="Cambria" w:hAnsi="Cambria" w:cs="Arial"/>
            </w:rPr>
          </w:pPr>
          <w:r w:rsidRPr="00E61183">
            <w:rPr>
              <w:rFonts w:ascii="Arial" w:hAnsi="Arial" w:cs="Arial"/>
            </w:rPr>
            <w:t xml:space="preserve">Site: </w:t>
          </w:r>
          <w:hyperlink r:id="rId1" w:history="1">
            <w:r w:rsidRPr="00E61183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E61183">
            <w:rPr>
              <w:rFonts w:ascii="Arial" w:hAnsi="Arial" w:cs="Arial"/>
            </w:rPr>
            <w:t xml:space="preserve">    -     E-mail: </w:t>
          </w:r>
          <w:hyperlink r:id="rId2" w:history="1">
            <w:r w:rsidRPr="00E61183">
              <w:rPr>
                <w:rStyle w:val="Hyperlink"/>
                <w:rFonts w:ascii="Arial" w:hAnsi="Arial" w:cs="Arial"/>
              </w:rPr>
              <w:t>gabinete@juara.mt.gov.br</w:t>
            </w:r>
          </w:hyperlink>
          <w:r w:rsidRPr="00E61183">
            <w:rPr>
              <w:rFonts w:ascii="Arial" w:hAnsi="Arial" w:cs="Arial"/>
            </w:rPr>
            <w:t xml:space="preserve">    –   Ouvidoria: 66-3556.9404</w:t>
          </w:r>
        </w:p>
      </w:tc>
      <w:tc>
        <w:tcPr>
          <w:tcW w:w="708" w:type="dxa"/>
        </w:tcPr>
        <w:p w:rsidR="009A6E49" w:rsidRPr="00221153" w:rsidRDefault="00F16D2D" w:rsidP="00221153">
          <w:pPr>
            <w:jc w:val="both"/>
            <w:rPr>
              <w:rFonts w:ascii="Cambria" w:hAnsi="Cambria" w:cs="Arial"/>
              <w:sz w:val="24"/>
              <w:szCs w:val="24"/>
            </w:rPr>
          </w:pPr>
          <w:r>
            <w:t xml:space="preserve">   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A3C04">
            <w:rPr>
              <w:noProof/>
            </w:rPr>
            <w:t>1</w:t>
          </w:r>
          <w:r>
            <w:fldChar w:fldCharType="end"/>
          </w:r>
        </w:p>
      </w:tc>
    </w:tr>
  </w:tbl>
  <w:p w:rsidR="009A6E49" w:rsidRDefault="00BA3C04" w:rsidP="00E61183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070" w:rsidRDefault="0013030B">
      <w:pPr>
        <w:spacing w:after="0" w:line="240" w:lineRule="auto"/>
      </w:pPr>
      <w:r>
        <w:separator/>
      </w:r>
    </w:p>
  </w:footnote>
  <w:footnote w:type="continuationSeparator" w:id="0">
    <w:p w:rsidR="00917070" w:rsidRDefault="00130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9A6E49" w:rsidRPr="00693F2C" w:rsidTr="009E3F10">
      <w:trPr>
        <w:trHeight w:val="841"/>
      </w:trPr>
      <w:tc>
        <w:tcPr>
          <w:tcW w:w="1844" w:type="dxa"/>
        </w:tcPr>
        <w:p w:rsidR="009A6E49" w:rsidRPr="00C02A05" w:rsidRDefault="00F16D2D" w:rsidP="009E3F10">
          <w:pPr>
            <w:pStyle w:val="Cabealho"/>
            <w:rPr>
              <w:lang w:eastAsia="pt-BR"/>
            </w:rPr>
          </w:pPr>
          <w:r w:rsidRPr="009E3F10">
            <w:rPr>
              <w:rFonts w:ascii="Arial" w:hAnsi="Arial" w:cs="Arial"/>
              <w:noProof/>
              <w:color w:val="003300"/>
              <w:lang w:val="pt-BR" w:eastAsia="pt-BR"/>
            </w:rPr>
            <w:drawing>
              <wp:inline distT="0" distB="0" distL="0" distR="0">
                <wp:extent cx="962025" cy="933450"/>
                <wp:effectExtent l="0" t="0" r="9525" b="0"/>
                <wp:docPr id="1" name="Imagem 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:rsidR="009A6E49" w:rsidRPr="00B01E82" w:rsidRDefault="00BA3C04" w:rsidP="009E3F10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:rsidR="009A6E49" w:rsidRPr="00041775" w:rsidRDefault="00BA3C04" w:rsidP="009E3F10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:rsidR="009A6E49" w:rsidRPr="008D69FF" w:rsidRDefault="00F16D2D" w:rsidP="009E3F10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:rsidR="009A6E49" w:rsidRPr="008D69FF" w:rsidRDefault="00BA3C04" w:rsidP="009E3F10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:rsidR="009A6E49" w:rsidRPr="008D69FF" w:rsidRDefault="00BA3C04" w:rsidP="009E3F10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:rsidR="009A6E49" w:rsidRPr="00342C7A" w:rsidRDefault="00F16D2D" w:rsidP="009E3F10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:rsidR="009A6E49" w:rsidRPr="00C6460A" w:rsidRDefault="00BA3C04" w:rsidP="009E3F10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:rsidR="009A6E49" w:rsidRPr="00342C7A" w:rsidRDefault="00F16D2D" w:rsidP="009E3F10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:rsidR="009A6E49" w:rsidRPr="007C7F02" w:rsidRDefault="00BA3C04">
    <w:pPr>
      <w:pStyle w:val="Cabealho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2D"/>
    <w:rsid w:val="000E037B"/>
    <w:rsid w:val="0013030B"/>
    <w:rsid w:val="001C39AA"/>
    <w:rsid w:val="006750F1"/>
    <w:rsid w:val="007A43CA"/>
    <w:rsid w:val="00851BC6"/>
    <w:rsid w:val="00917070"/>
    <w:rsid w:val="00BA3C04"/>
    <w:rsid w:val="00C71156"/>
    <w:rsid w:val="00F1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EF65C"/>
  <w15:chartTrackingRefBased/>
  <w15:docId w15:val="{E4B5BBD9-B09F-4DEA-B492-76D0C5E51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D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16D2D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F16D2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Rodap">
    <w:name w:val="footer"/>
    <w:basedOn w:val="Normal"/>
    <w:link w:val="RodapChar"/>
    <w:uiPriority w:val="99"/>
    <w:rsid w:val="00F16D2D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F16D2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link">
    <w:name w:val="Hyperlink"/>
    <w:uiPriority w:val="99"/>
    <w:rsid w:val="00F16D2D"/>
    <w:rPr>
      <w:rFonts w:cs="Times New Roman"/>
      <w:color w:val="0000FF"/>
      <w:u w:val="single"/>
    </w:rPr>
  </w:style>
  <w:style w:type="paragraph" w:customStyle="1" w:styleId="western">
    <w:name w:val="western"/>
    <w:basedOn w:val="Normal"/>
    <w:rsid w:val="00F16D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770ED-6E3C-424E-A796-F9F5E5BC9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Alzira</cp:lastModifiedBy>
  <cp:revision>6</cp:revision>
  <dcterms:created xsi:type="dcterms:W3CDTF">2024-02-21T18:18:00Z</dcterms:created>
  <dcterms:modified xsi:type="dcterms:W3CDTF">2024-02-22T15:27:00Z</dcterms:modified>
</cp:coreProperties>
</file>