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23703" w14:textId="77777777" w:rsidR="004F4CD5" w:rsidRPr="00B42E67" w:rsidRDefault="004F4CD5">
      <w:pPr>
        <w:jc w:val="both"/>
        <w:rPr>
          <w:rFonts w:ascii="Cambria" w:hAnsi="Cambria" w:cs="Arial"/>
          <w:sz w:val="21"/>
          <w:szCs w:val="21"/>
        </w:rPr>
      </w:pPr>
    </w:p>
    <w:p w14:paraId="1D4B1FEA" w14:textId="2EF865EE" w:rsidR="00FB0E50" w:rsidRPr="00B42E67" w:rsidRDefault="00FB0E50" w:rsidP="00FB0E50">
      <w:pPr>
        <w:autoSpaceDE w:val="0"/>
        <w:autoSpaceDN w:val="0"/>
        <w:jc w:val="center"/>
        <w:rPr>
          <w:rFonts w:ascii="Cambria" w:hAnsi="Cambria"/>
          <w:b/>
          <w:bCs/>
          <w:sz w:val="21"/>
          <w:szCs w:val="21"/>
        </w:rPr>
      </w:pPr>
      <w:r w:rsidRPr="00B42E67">
        <w:rPr>
          <w:rFonts w:ascii="Cambria" w:hAnsi="Cambria"/>
          <w:b/>
          <w:bCs/>
          <w:sz w:val="21"/>
          <w:szCs w:val="21"/>
        </w:rPr>
        <w:t xml:space="preserve">PORTARIA Nº </w:t>
      </w:r>
      <w:r w:rsidRPr="00B42E67">
        <w:rPr>
          <w:rFonts w:ascii="Cambria" w:hAnsi="Cambria"/>
          <w:b/>
          <w:bCs/>
          <w:color w:val="000000" w:themeColor="text1"/>
          <w:sz w:val="21"/>
          <w:szCs w:val="21"/>
        </w:rPr>
        <w:t>30</w:t>
      </w:r>
      <w:r w:rsidR="00647030" w:rsidRPr="00B42E67">
        <w:rPr>
          <w:rFonts w:ascii="Cambria" w:hAnsi="Cambria"/>
          <w:b/>
          <w:bCs/>
          <w:color w:val="000000" w:themeColor="text1"/>
          <w:sz w:val="21"/>
          <w:szCs w:val="21"/>
        </w:rPr>
        <w:t>7</w:t>
      </w:r>
      <w:r w:rsidRPr="00B42E67">
        <w:rPr>
          <w:rFonts w:ascii="Cambria" w:hAnsi="Cambria"/>
          <w:b/>
          <w:bCs/>
          <w:sz w:val="21"/>
          <w:szCs w:val="21"/>
        </w:rPr>
        <w:t>/2025</w:t>
      </w:r>
    </w:p>
    <w:p w14:paraId="6614229B" w14:textId="77777777" w:rsidR="00FB0E50" w:rsidRPr="00B42E67" w:rsidRDefault="00FB0E50" w:rsidP="00FB0E50">
      <w:pPr>
        <w:autoSpaceDE w:val="0"/>
        <w:autoSpaceDN w:val="0"/>
        <w:jc w:val="both"/>
        <w:rPr>
          <w:rFonts w:ascii="Cambria" w:hAnsi="Cambria"/>
          <w:b/>
          <w:bCs/>
          <w:sz w:val="21"/>
          <w:szCs w:val="21"/>
        </w:rPr>
      </w:pPr>
    </w:p>
    <w:p w14:paraId="362AB5A7" w14:textId="50BC4E8A" w:rsidR="00FB0E50" w:rsidRPr="00B42E67" w:rsidRDefault="00647030" w:rsidP="003D14B1">
      <w:pPr>
        <w:autoSpaceDE w:val="0"/>
        <w:autoSpaceDN w:val="0"/>
        <w:ind w:left="3402"/>
        <w:jc w:val="both"/>
        <w:rPr>
          <w:rFonts w:ascii="Cambria" w:hAnsi="Cambria"/>
          <w:b/>
          <w:sz w:val="21"/>
          <w:szCs w:val="21"/>
        </w:rPr>
      </w:pPr>
      <w:r w:rsidRPr="00B42E67">
        <w:rPr>
          <w:rFonts w:ascii="Cambria" w:hAnsi="Cambria"/>
          <w:b/>
          <w:sz w:val="21"/>
          <w:szCs w:val="21"/>
        </w:rPr>
        <w:t xml:space="preserve">Dispõe sobre a realização de auditoria no Hospital Municipal de Juara “Elidia </w:t>
      </w:r>
      <w:proofErr w:type="spellStart"/>
      <w:r w:rsidRPr="00B42E67">
        <w:rPr>
          <w:rFonts w:ascii="Cambria" w:hAnsi="Cambria"/>
          <w:b/>
          <w:sz w:val="21"/>
          <w:szCs w:val="21"/>
        </w:rPr>
        <w:t>Maschietto</w:t>
      </w:r>
      <w:proofErr w:type="spellEnd"/>
      <w:r w:rsidRPr="00B42E67">
        <w:rPr>
          <w:rFonts w:ascii="Cambria" w:hAnsi="Cambria"/>
          <w:b/>
          <w:sz w:val="21"/>
          <w:szCs w:val="21"/>
        </w:rPr>
        <w:t xml:space="preserve"> Santillo”, e designa servidora para prestar apoio técnico à Controladoria Interna.</w:t>
      </w:r>
    </w:p>
    <w:p w14:paraId="3B527906" w14:textId="77777777" w:rsidR="00647030" w:rsidRPr="00B42E67" w:rsidRDefault="00647030" w:rsidP="00647030">
      <w:pPr>
        <w:autoSpaceDE w:val="0"/>
        <w:autoSpaceDN w:val="0"/>
        <w:ind w:left="3402"/>
        <w:rPr>
          <w:rFonts w:ascii="Cambria" w:hAnsi="Cambria"/>
          <w:sz w:val="21"/>
          <w:szCs w:val="21"/>
        </w:rPr>
      </w:pPr>
    </w:p>
    <w:p w14:paraId="1F87AA6D" w14:textId="77777777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  <w:sz w:val="21"/>
          <w:szCs w:val="21"/>
        </w:rPr>
      </w:pPr>
      <w:r w:rsidRPr="00B42E67">
        <w:rPr>
          <w:rFonts w:ascii="Cambria" w:hAnsi="Cambria"/>
          <w:sz w:val="21"/>
          <w:szCs w:val="21"/>
        </w:rPr>
        <w:t xml:space="preserve">O </w:t>
      </w:r>
      <w:r w:rsidRPr="00B42E67">
        <w:rPr>
          <w:rFonts w:ascii="Cambria" w:hAnsi="Cambria"/>
          <w:bCs/>
          <w:sz w:val="21"/>
          <w:szCs w:val="21"/>
        </w:rPr>
        <w:t>Prefeito do Município de Juara, Estado de Mato Grosso, no uso de suas atribuições legais, que são conferidas pela Lei Orgânica do Município, resolve:</w:t>
      </w:r>
    </w:p>
    <w:p w14:paraId="32A1DA82" w14:textId="77777777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  <w:sz w:val="21"/>
          <w:szCs w:val="21"/>
        </w:rPr>
      </w:pPr>
    </w:p>
    <w:p w14:paraId="28A03B45" w14:textId="3BAFAADF" w:rsidR="00FB0E50" w:rsidRPr="00B42E67" w:rsidRDefault="0064703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 w:rsidRPr="00B42E67">
        <w:rPr>
          <w:rFonts w:ascii="Cambria" w:eastAsia="Calibri" w:hAnsi="Cambria"/>
          <w:bCs/>
          <w:sz w:val="21"/>
          <w:szCs w:val="21"/>
          <w:lang w:eastAsia="en-US"/>
        </w:rPr>
        <w:t xml:space="preserve">CONSIDERANDO </w:t>
      </w:r>
      <w:r w:rsidR="007E7850" w:rsidRPr="00B42E67">
        <w:rPr>
          <w:rFonts w:ascii="Cambria" w:eastAsia="Calibri" w:hAnsi="Cambria"/>
          <w:bCs/>
          <w:sz w:val="21"/>
          <w:szCs w:val="21"/>
          <w:lang w:eastAsia="en-US"/>
        </w:rPr>
        <w:t>o Ofício n°529/2025 – GP de 06 de junho de 2025, protocolado sob o processo SAD n°1</w:t>
      </w:r>
      <w:r w:rsidR="005C415A">
        <w:rPr>
          <w:rFonts w:ascii="Cambria" w:eastAsia="Calibri" w:hAnsi="Cambria"/>
          <w:bCs/>
          <w:sz w:val="21"/>
          <w:szCs w:val="21"/>
          <w:lang w:eastAsia="en-US"/>
        </w:rPr>
        <w:t>0.</w:t>
      </w:r>
      <w:r w:rsidR="007E7850" w:rsidRPr="00B42E67">
        <w:rPr>
          <w:rFonts w:ascii="Cambria" w:eastAsia="Calibri" w:hAnsi="Cambria"/>
          <w:bCs/>
          <w:sz w:val="21"/>
          <w:szCs w:val="21"/>
          <w:lang w:eastAsia="en-US"/>
        </w:rPr>
        <w:t>051 que, determina instauração de processo de auditoria no Hospital Municipal de Juara para</w:t>
      </w:r>
      <w:r w:rsidRPr="00B42E67">
        <w:rPr>
          <w:rFonts w:ascii="Cambria" w:eastAsia="Calibri" w:hAnsi="Cambria"/>
          <w:bCs/>
          <w:sz w:val="21"/>
          <w:szCs w:val="21"/>
          <w:lang w:eastAsia="en-US"/>
        </w:rPr>
        <w:t xml:space="preserve"> verificar</w:t>
      </w:r>
      <w:r w:rsidR="007E7850" w:rsidRPr="00B42E67">
        <w:rPr>
          <w:rFonts w:ascii="Cambria" w:eastAsia="Calibri" w:hAnsi="Cambria"/>
          <w:bCs/>
          <w:sz w:val="21"/>
          <w:szCs w:val="21"/>
          <w:lang w:eastAsia="en-US"/>
        </w:rPr>
        <w:t xml:space="preserve"> irregularidades constatadas e denúncias</w:t>
      </w:r>
      <w:r w:rsidRPr="00B42E67">
        <w:rPr>
          <w:rFonts w:ascii="Cambria" w:eastAsia="Calibri" w:hAnsi="Cambria"/>
          <w:bCs/>
          <w:sz w:val="21"/>
          <w:szCs w:val="21"/>
          <w:lang w:eastAsia="en-US"/>
        </w:rPr>
        <w:t xml:space="preserve"> referentes </w:t>
      </w:r>
      <w:r w:rsidR="007E7850" w:rsidRPr="00B42E67">
        <w:rPr>
          <w:rFonts w:ascii="Cambria" w:eastAsia="Calibri" w:hAnsi="Cambria"/>
          <w:bCs/>
          <w:sz w:val="21"/>
          <w:szCs w:val="21"/>
          <w:lang w:eastAsia="en-US"/>
        </w:rPr>
        <w:t xml:space="preserve">as amostras de exames anatomopatológicos armazenados em condições </w:t>
      </w:r>
      <w:r w:rsidRPr="00B42E67">
        <w:rPr>
          <w:rFonts w:ascii="Cambria" w:eastAsia="Calibri" w:hAnsi="Cambria"/>
          <w:bCs/>
          <w:sz w:val="21"/>
          <w:szCs w:val="21"/>
          <w:lang w:eastAsia="en-US"/>
        </w:rPr>
        <w:t>inadequados</w:t>
      </w:r>
      <w:r w:rsidR="005C415A">
        <w:rPr>
          <w:rFonts w:ascii="Cambria" w:eastAsia="Calibri" w:hAnsi="Cambria"/>
          <w:bCs/>
          <w:sz w:val="21"/>
          <w:szCs w:val="21"/>
          <w:lang w:eastAsia="en-US"/>
        </w:rPr>
        <w:t xml:space="preserve"> e quaisquer outras situações que no decorrer do processo forem encontradas;</w:t>
      </w:r>
    </w:p>
    <w:p w14:paraId="0AA50782" w14:textId="781DAF82" w:rsidR="007E7850" w:rsidRPr="00B42E67" w:rsidRDefault="007E78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</w:p>
    <w:p w14:paraId="25E311A7" w14:textId="7E1E2C2A" w:rsidR="007E7850" w:rsidRPr="00B42E67" w:rsidRDefault="007E78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bCs/>
          <w:sz w:val="21"/>
          <w:szCs w:val="21"/>
          <w:lang w:eastAsia="en-US"/>
        </w:rPr>
      </w:pPr>
      <w:r w:rsidRPr="00B42E67">
        <w:rPr>
          <w:rFonts w:ascii="Cambria" w:eastAsia="Calibri" w:hAnsi="Cambria"/>
          <w:bCs/>
          <w:sz w:val="21"/>
          <w:szCs w:val="21"/>
          <w:lang w:eastAsia="en-US"/>
        </w:rPr>
        <w:t>CONSIDERANDO a competência da Controladoria Interna para realizar auditorias e promover o controle interno da Administração Pública;</w:t>
      </w:r>
    </w:p>
    <w:p w14:paraId="66456A13" w14:textId="77777777" w:rsidR="00647030" w:rsidRPr="00B42E67" w:rsidRDefault="0064703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sz w:val="21"/>
          <w:szCs w:val="21"/>
          <w:lang w:eastAsia="en-US"/>
        </w:rPr>
      </w:pPr>
    </w:p>
    <w:p w14:paraId="58FF4288" w14:textId="11DDC8B4" w:rsidR="007E7850" w:rsidRPr="00B42E67" w:rsidRDefault="007E78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sz w:val="21"/>
          <w:szCs w:val="21"/>
          <w:lang w:eastAsia="en-US"/>
        </w:rPr>
      </w:pPr>
      <w:r w:rsidRPr="00B42E67">
        <w:rPr>
          <w:rFonts w:ascii="Cambria" w:eastAsia="Calibri" w:hAnsi="Cambria"/>
          <w:sz w:val="21"/>
          <w:szCs w:val="21"/>
          <w:lang w:eastAsia="en-US"/>
        </w:rPr>
        <w:t>CONSIDERANDO Ofício n°033/2025/CGM de 09 de maio de 2025 protocolado sob processo SAD n° 1</w:t>
      </w:r>
      <w:r w:rsidR="005C415A">
        <w:rPr>
          <w:rFonts w:ascii="Cambria" w:eastAsia="Calibri" w:hAnsi="Cambria"/>
          <w:sz w:val="21"/>
          <w:szCs w:val="21"/>
          <w:lang w:eastAsia="en-US"/>
        </w:rPr>
        <w:t>0.</w:t>
      </w:r>
      <w:r w:rsidRPr="00B42E67">
        <w:rPr>
          <w:rFonts w:ascii="Cambria" w:eastAsia="Calibri" w:hAnsi="Cambria"/>
          <w:sz w:val="21"/>
          <w:szCs w:val="21"/>
          <w:lang w:eastAsia="en-US"/>
        </w:rPr>
        <w:t>044 que, solicita designação de servidor para auxiliar nos trabalhos de auditoria;</w:t>
      </w:r>
    </w:p>
    <w:p w14:paraId="358CDC56" w14:textId="77EDA209" w:rsidR="00647030" w:rsidRPr="00B42E67" w:rsidRDefault="0064703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sz w:val="21"/>
          <w:szCs w:val="21"/>
          <w:lang w:eastAsia="en-US"/>
        </w:rPr>
      </w:pPr>
    </w:p>
    <w:p w14:paraId="726E2874" w14:textId="2F06ED19" w:rsidR="00647030" w:rsidRPr="00B42E67" w:rsidRDefault="0064703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sz w:val="21"/>
          <w:szCs w:val="21"/>
          <w:lang w:eastAsia="en-US"/>
        </w:rPr>
      </w:pPr>
      <w:r w:rsidRPr="00B42E67">
        <w:rPr>
          <w:rFonts w:ascii="Cambria" w:eastAsia="Calibri" w:hAnsi="Cambria"/>
          <w:sz w:val="21"/>
          <w:szCs w:val="21"/>
          <w:lang w:eastAsia="en-US"/>
        </w:rPr>
        <w:t xml:space="preserve">CONSIDERANDO </w:t>
      </w:r>
      <w:r w:rsidR="007E7850" w:rsidRPr="00B42E67">
        <w:rPr>
          <w:rFonts w:ascii="Cambria" w:eastAsia="Calibri" w:hAnsi="Cambria"/>
          <w:sz w:val="21"/>
          <w:szCs w:val="21"/>
          <w:lang w:eastAsia="en-US"/>
        </w:rPr>
        <w:t>Ofício n°530/2025 – GP de 10 de junho de 2025 protocolado sob processo SAD n° 1</w:t>
      </w:r>
      <w:r w:rsidR="005C415A">
        <w:rPr>
          <w:rFonts w:ascii="Cambria" w:eastAsia="Calibri" w:hAnsi="Cambria"/>
          <w:sz w:val="21"/>
          <w:szCs w:val="21"/>
          <w:lang w:eastAsia="en-US"/>
        </w:rPr>
        <w:t>0.</w:t>
      </w:r>
      <w:r w:rsidR="007E7850" w:rsidRPr="00B42E67">
        <w:rPr>
          <w:rFonts w:ascii="Cambria" w:eastAsia="Calibri" w:hAnsi="Cambria"/>
          <w:sz w:val="21"/>
          <w:szCs w:val="21"/>
          <w:lang w:eastAsia="en-US"/>
        </w:rPr>
        <w:t>177 que, designa servidora;</w:t>
      </w:r>
    </w:p>
    <w:p w14:paraId="6F66807D" w14:textId="77777777" w:rsidR="007E7850" w:rsidRPr="00B42E67" w:rsidRDefault="007E78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sz w:val="21"/>
          <w:szCs w:val="21"/>
          <w:lang w:eastAsia="en-US"/>
        </w:rPr>
      </w:pPr>
    </w:p>
    <w:p w14:paraId="2A7AC053" w14:textId="77777777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eastAsia="Calibri" w:hAnsi="Cambria"/>
          <w:sz w:val="21"/>
          <w:szCs w:val="21"/>
          <w:lang w:eastAsia="en-US"/>
        </w:rPr>
      </w:pPr>
      <w:r w:rsidRPr="00B42E67">
        <w:rPr>
          <w:rFonts w:ascii="Cambria" w:eastAsia="Calibri" w:hAnsi="Cambria"/>
          <w:sz w:val="21"/>
          <w:szCs w:val="21"/>
          <w:lang w:eastAsia="en-US"/>
        </w:rPr>
        <w:t>Resolve;</w:t>
      </w:r>
    </w:p>
    <w:p w14:paraId="4230ECEB" w14:textId="77777777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bCs/>
          <w:sz w:val="21"/>
          <w:szCs w:val="21"/>
        </w:rPr>
      </w:pPr>
    </w:p>
    <w:p w14:paraId="69FDD91F" w14:textId="67E3655A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  <w:r w:rsidRPr="00B42E67">
        <w:rPr>
          <w:rFonts w:ascii="Cambria" w:hAnsi="Cambria"/>
          <w:sz w:val="21"/>
          <w:szCs w:val="21"/>
        </w:rPr>
        <w:t xml:space="preserve"> </w:t>
      </w:r>
      <w:r w:rsidRPr="00B42E67">
        <w:rPr>
          <w:rFonts w:ascii="Cambria" w:hAnsi="Cambria"/>
          <w:bCs/>
          <w:sz w:val="21"/>
          <w:szCs w:val="21"/>
        </w:rPr>
        <w:t>Art. 1º</w:t>
      </w:r>
      <w:r w:rsidRPr="00B42E67">
        <w:rPr>
          <w:rFonts w:ascii="Cambria" w:hAnsi="Cambria"/>
          <w:sz w:val="21"/>
          <w:szCs w:val="21"/>
        </w:rPr>
        <w:t xml:space="preserve"> </w:t>
      </w:r>
      <w:r w:rsidR="007E7850" w:rsidRPr="00B42E67">
        <w:rPr>
          <w:rFonts w:ascii="Cambria" w:hAnsi="Cambria"/>
          <w:sz w:val="21"/>
          <w:szCs w:val="21"/>
        </w:rPr>
        <w:t>Determinar a realização de auditoria interna no Hospital Municipal de Juara com o objetivo de verificar possíveis irregularidades no armazenamento e encaminhamento inadequado</w:t>
      </w:r>
      <w:r w:rsidR="00B42E67" w:rsidRPr="00B42E67">
        <w:rPr>
          <w:rFonts w:ascii="Cambria" w:hAnsi="Cambria"/>
          <w:sz w:val="21"/>
          <w:szCs w:val="21"/>
        </w:rPr>
        <w:t xml:space="preserve"> das</w:t>
      </w:r>
      <w:r w:rsidR="007E7850" w:rsidRPr="00B42E67">
        <w:rPr>
          <w:rFonts w:ascii="Cambria" w:hAnsi="Cambria"/>
          <w:sz w:val="21"/>
          <w:szCs w:val="21"/>
        </w:rPr>
        <w:t xml:space="preserve"> </w:t>
      </w:r>
      <w:r w:rsidR="00B42E67" w:rsidRPr="00B42E67">
        <w:rPr>
          <w:rFonts w:ascii="Cambria" w:eastAsia="Calibri" w:hAnsi="Cambria"/>
          <w:bCs/>
          <w:sz w:val="21"/>
          <w:szCs w:val="21"/>
          <w:lang w:eastAsia="en-US"/>
        </w:rPr>
        <w:t>amostras de exames anatomopatológicos</w:t>
      </w:r>
      <w:r w:rsidR="007E7850" w:rsidRPr="00B42E67">
        <w:rPr>
          <w:rFonts w:ascii="Cambria" w:hAnsi="Cambria"/>
          <w:sz w:val="21"/>
          <w:szCs w:val="21"/>
        </w:rPr>
        <w:t>.</w:t>
      </w:r>
    </w:p>
    <w:p w14:paraId="19B41DF1" w14:textId="2DED5DC6" w:rsidR="00B42E67" w:rsidRPr="00B42E67" w:rsidRDefault="00B42E67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</w:p>
    <w:p w14:paraId="063349C1" w14:textId="610F5428" w:rsidR="00B42E67" w:rsidRPr="00B42E67" w:rsidRDefault="00B42E67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  <w:r w:rsidRPr="00B42E67">
        <w:rPr>
          <w:rFonts w:ascii="Cambria" w:hAnsi="Cambria"/>
          <w:sz w:val="21"/>
          <w:szCs w:val="21"/>
        </w:rPr>
        <w:t>Art. 2º Designar a servidora Alzira Maria Piva, matrícula 9325, ocupante do cargo de Diretora do Departamento de Normas e Legislação, lotada no Gabinete do Prefeito, para prestar apoio técnico à Controladoria Interna durante a execução dos trabalhos de auditoria mencionados no artigo anterior.</w:t>
      </w:r>
    </w:p>
    <w:p w14:paraId="13CA2357" w14:textId="4CBA79B4" w:rsidR="00B42E67" w:rsidRPr="00B42E67" w:rsidRDefault="00B42E67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</w:p>
    <w:p w14:paraId="28DBBD1B" w14:textId="0B05D28E" w:rsidR="00B42E67" w:rsidRPr="00B42E67" w:rsidRDefault="00B42E67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  <w:r w:rsidRPr="00B42E67">
        <w:rPr>
          <w:rFonts w:ascii="Cambria" w:hAnsi="Cambria"/>
          <w:sz w:val="21"/>
          <w:szCs w:val="21"/>
        </w:rPr>
        <w:t>Art. 3º O servidor designado deverá colaborar com os trabalhos de auditoria, disponibilizando documentos, informações e prestando os esclarecimentos necessários à Controladoria Interna, sempre que solicitado.</w:t>
      </w:r>
    </w:p>
    <w:p w14:paraId="4A7F6DBA" w14:textId="77777777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</w:p>
    <w:p w14:paraId="15A14EE4" w14:textId="6EF69B58" w:rsidR="00FB0E50" w:rsidRPr="00B42E67" w:rsidRDefault="00FB0E50" w:rsidP="00FB0E50">
      <w:pPr>
        <w:autoSpaceDE w:val="0"/>
        <w:autoSpaceDN w:val="0"/>
        <w:ind w:firstLine="1418"/>
        <w:jc w:val="both"/>
        <w:rPr>
          <w:rFonts w:ascii="Cambria" w:hAnsi="Cambria"/>
          <w:sz w:val="21"/>
          <w:szCs w:val="21"/>
        </w:rPr>
      </w:pPr>
      <w:r w:rsidRPr="00B42E67">
        <w:rPr>
          <w:rFonts w:ascii="Cambria" w:eastAsia="Calibri" w:hAnsi="Cambria"/>
          <w:bCs/>
          <w:sz w:val="21"/>
          <w:szCs w:val="21"/>
          <w:lang w:eastAsia="en-US"/>
        </w:rPr>
        <w:t>Ar</w:t>
      </w:r>
      <w:r w:rsidRPr="00B42E67">
        <w:rPr>
          <w:rFonts w:ascii="Cambria" w:hAnsi="Cambria"/>
          <w:bCs/>
          <w:sz w:val="21"/>
          <w:szCs w:val="21"/>
        </w:rPr>
        <w:t xml:space="preserve">t. </w:t>
      </w:r>
      <w:r w:rsidR="00B42E67" w:rsidRPr="00B42E67">
        <w:rPr>
          <w:rFonts w:ascii="Cambria" w:hAnsi="Cambria"/>
          <w:bCs/>
          <w:sz w:val="21"/>
          <w:szCs w:val="21"/>
        </w:rPr>
        <w:t>4</w:t>
      </w:r>
      <w:r w:rsidRPr="00B42E67">
        <w:rPr>
          <w:rFonts w:ascii="Cambria" w:hAnsi="Cambria"/>
          <w:bCs/>
          <w:sz w:val="21"/>
          <w:szCs w:val="21"/>
        </w:rPr>
        <w:t>º</w:t>
      </w:r>
      <w:r w:rsidRPr="00B42E67">
        <w:rPr>
          <w:rFonts w:ascii="Cambria" w:hAnsi="Cambria"/>
          <w:sz w:val="21"/>
          <w:szCs w:val="21"/>
        </w:rPr>
        <w:t xml:space="preserve"> Esta Portaria entra em vigor na data da publicação.</w:t>
      </w:r>
    </w:p>
    <w:p w14:paraId="685C3DE4" w14:textId="0C3A95B8" w:rsidR="00FB0E50" w:rsidRDefault="00FB0E50" w:rsidP="00FB0E50">
      <w:pPr>
        <w:autoSpaceDE w:val="0"/>
        <w:autoSpaceDN w:val="0"/>
        <w:jc w:val="both"/>
        <w:rPr>
          <w:rFonts w:ascii="Cambria" w:hAnsi="Cambria"/>
          <w:sz w:val="21"/>
          <w:szCs w:val="21"/>
        </w:rPr>
      </w:pPr>
    </w:p>
    <w:p w14:paraId="3E8E673F" w14:textId="77777777" w:rsidR="00B56AC8" w:rsidRPr="00B42E67" w:rsidRDefault="00B56AC8" w:rsidP="00FB0E50">
      <w:pPr>
        <w:autoSpaceDE w:val="0"/>
        <w:autoSpaceDN w:val="0"/>
        <w:jc w:val="both"/>
        <w:rPr>
          <w:rFonts w:ascii="Cambria" w:hAnsi="Cambria"/>
          <w:sz w:val="21"/>
          <w:szCs w:val="21"/>
        </w:rPr>
      </w:pPr>
    </w:p>
    <w:p w14:paraId="35BF5574" w14:textId="77777777" w:rsidR="00FB0E50" w:rsidRPr="00B42E67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21"/>
          <w:szCs w:val="21"/>
        </w:rPr>
      </w:pPr>
      <w:r w:rsidRPr="00B42E67">
        <w:rPr>
          <w:rFonts w:ascii="Cambria" w:hAnsi="Cambria"/>
          <w:bCs/>
          <w:sz w:val="21"/>
          <w:szCs w:val="21"/>
        </w:rPr>
        <w:t xml:space="preserve">  Governo Municipal de Juara, Estado de Mato</w:t>
      </w:r>
    </w:p>
    <w:p w14:paraId="083E2620" w14:textId="007C654A" w:rsidR="00FB0E50" w:rsidRPr="00B42E67" w:rsidRDefault="00FB0E50" w:rsidP="00FB0E50">
      <w:pPr>
        <w:shd w:val="clear" w:color="auto" w:fill="FFFFFF"/>
        <w:tabs>
          <w:tab w:val="left" w:pos="1834"/>
        </w:tabs>
        <w:jc w:val="center"/>
        <w:rPr>
          <w:rFonts w:ascii="Cambria" w:hAnsi="Cambria"/>
          <w:bCs/>
          <w:sz w:val="21"/>
          <w:szCs w:val="21"/>
        </w:rPr>
      </w:pPr>
      <w:r w:rsidRPr="00B42E67">
        <w:rPr>
          <w:rFonts w:ascii="Cambria" w:hAnsi="Cambria"/>
          <w:bCs/>
          <w:sz w:val="21"/>
          <w:szCs w:val="21"/>
        </w:rPr>
        <w:t xml:space="preserve">Grosso, </w:t>
      </w:r>
      <w:r w:rsidR="00B42E67">
        <w:rPr>
          <w:rFonts w:ascii="Cambria" w:hAnsi="Cambria"/>
          <w:bCs/>
          <w:sz w:val="21"/>
          <w:szCs w:val="21"/>
        </w:rPr>
        <w:t>10</w:t>
      </w:r>
      <w:r w:rsidRPr="00B42E67">
        <w:rPr>
          <w:rFonts w:ascii="Cambria" w:hAnsi="Cambria"/>
          <w:bCs/>
          <w:sz w:val="21"/>
          <w:szCs w:val="21"/>
        </w:rPr>
        <w:t xml:space="preserve"> de junho de 2025.</w:t>
      </w:r>
    </w:p>
    <w:p w14:paraId="53494B14" w14:textId="77777777" w:rsidR="00FB0E50" w:rsidRPr="00B42E67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  <w:sz w:val="21"/>
          <w:szCs w:val="21"/>
        </w:rPr>
      </w:pPr>
    </w:p>
    <w:p w14:paraId="3DD2139C" w14:textId="77777777" w:rsidR="00FB0E50" w:rsidRPr="00B42E67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  <w:sz w:val="21"/>
          <w:szCs w:val="21"/>
        </w:rPr>
      </w:pPr>
    </w:p>
    <w:p w14:paraId="3F471D3E" w14:textId="77777777" w:rsidR="00FB0E50" w:rsidRPr="00B42E67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  <w:sz w:val="21"/>
          <w:szCs w:val="21"/>
        </w:rPr>
      </w:pPr>
    </w:p>
    <w:p w14:paraId="0A7AFFF7" w14:textId="77777777" w:rsidR="00FB0E50" w:rsidRPr="00B42E67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bCs/>
          <w:color w:val="333333"/>
          <w:sz w:val="21"/>
          <w:szCs w:val="21"/>
        </w:rPr>
      </w:pPr>
    </w:p>
    <w:p w14:paraId="2BBA5F9A" w14:textId="77777777" w:rsidR="00FB0E50" w:rsidRPr="00B42E67" w:rsidRDefault="00FB0E50" w:rsidP="00FB0E50">
      <w:pPr>
        <w:shd w:val="clear" w:color="auto" w:fill="FFFFFF"/>
        <w:tabs>
          <w:tab w:val="left" w:pos="1834"/>
        </w:tabs>
        <w:rPr>
          <w:rFonts w:ascii="Cambria" w:hAnsi="Cambria"/>
          <w:color w:val="333333"/>
          <w:sz w:val="21"/>
          <w:szCs w:val="21"/>
        </w:rPr>
      </w:pPr>
    </w:p>
    <w:tbl>
      <w:tblPr>
        <w:tblStyle w:val="Tabelacomgrade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FB0E50" w:rsidRPr="00B42E67" w14:paraId="25F89138" w14:textId="77777777" w:rsidTr="004C50C3">
        <w:tc>
          <w:tcPr>
            <w:tcW w:w="4473" w:type="dxa"/>
          </w:tcPr>
          <w:p w14:paraId="27F26B9E" w14:textId="77777777" w:rsidR="00FB0E50" w:rsidRPr="00B42E67" w:rsidRDefault="00FB0E50" w:rsidP="00FB0E50">
            <w:pPr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B42E67">
              <w:rPr>
                <w:rFonts w:ascii="Cambria" w:hAnsi="Cambria"/>
                <w:b/>
                <w:sz w:val="21"/>
                <w:szCs w:val="21"/>
              </w:rPr>
              <w:t>Valdinei Holanda Moraes</w:t>
            </w:r>
          </w:p>
          <w:p w14:paraId="1A17499E" w14:textId="77777777" w:rsidR="00FB0E50" w:rsidRPr="00B42E67" w:rsidRDefault="00FB0E50" w:rsidP="00FB0E50">
            <w:pPr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B42E67">
              <w:rPr>
                <w:rFonts w:ascii="Cambria" w:hAnsi="Cambria"/>
                <w:bCs/>
                <w:sz w:val="21"/>
                <w:szCs w:val="21"/>
              </w:rPr>
              <w:t>Prefeito do Município</w:t>
            </w:r>
          </w:p>
          <w:p w14:paraId="0A6FF53D" w14:textId="77777777" w:rsidR="00FB0E50" w:rsidRPr="00B42E67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sz w:val="21"/>
                <w:szCs w:val="21"/>
                <w:lang w:eastAsia="pt-BR"/>
              </w:rPr>
            </w:pPr>
          </w:p>
        </w:tc>
        <w:tc>
          <w:tcPr>
            <w:tcW w:w="4474" w:type="dxa"/>
          </w:tcPr>
          <w:p w14:paraId="041FD98A" w14:textId="77777777" w:rsidR="00FB0E50" w:rsidRPr="00B42E67" w:rsidRDefault="00FB0E50" w:rsidP="00FB0E50">
            <w:pPr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B42E67">
              <w:rPr>
                <w:rFonts w:ascii="Cambria" w:hAnsi="Cambria"/>
                <w:b/>
                <w:sz w:val="21"/>
                <w:szCs w:val="21"/>
              </w:rPr>
              <w:t>Michelle D’</w:t>
            </w:r>
            <w:proofErr w:type="spellStart"/>
            <w:r w:rsidRPr="00B42E67">
              <w:rPr>
                <w:rFonts w:ascii="Cambria" w:hAnsi="Cambria"/>
                <w:b/>
                <w:sz w:val="21"/>
                <w:szCs w:val="21"/>
              </w:rPr>
              <w:t>Mont</w:t>
            </w:r>
            <w:proofErr w:type="spellEnd"/>
            <w:r w:rsidRPr="00B42E67">
              <w:rPr>
                <w:rFonts w:ascii="Cambria" w:hAnsi="Cambria"/>
                <w:b/>
                <w:sz w:val="21"/>
                <w:szCs w:val="21"/>
              </w:rPr>
              <w:t xml:space="preserve"> Leite</w:t>
            </w:r>
          </w:p>
          <w:p w14:paraId="54E93555" w14:textId="77777777" w:rsidR="00FB0E50" w:rsidRPr="00B42E67" w:rsidRDefault="00FB0E50" w:rsidP="00FB0E50">
            <w:pPr>
              <w:jc w:val="center"/>
              <w:rPr>
                <w:rFonts w:ascii="Cambria" w:hAnsi="Cambria"/>
                <w:bCs/>
                <w:sz w:val="21"/>
                <w:szCs w:val="21"/>
              </w:rPr>
            </w:pPr>
            <w:r w:rsidRPr="00B42E67">
              <w:rPr>
                <w:rFonts w:ascii="Cambria" w:hAnsi="Cambria"/>
                <w:bCs/>
                <w:sz w:val="21"/>
                <w:szCs w:val="21"/>
              </w:rPr>
              <w:t>Secretária Municipal de Administração</w:t>
            </w:r>
          </w:p>
          <w:p w14:paraId="11AFF28C" w14:textId="77777777" w:rsidR="00FB0E50" w:rsidRPr="00B42E67" w:rsidRDefault="00FB0E50" w:rsidP="00FB0E50">
            <w:pPr>
              <w:tabs>
                <w:tab w:val="left" w:pos="1834"/>
              </w:tabs>
              <w:rPr>
                <w:rFonts w:ascii="Cambria" w:hAnsi="Cambria"/>
                <w:color w:val="333333"/>
                <w:sz w:val="21"/>
                <w:szCs w:val="21"/>
                <w:lang w:eastAsia="pt-BR"/>
              </w:rPr>
            </w:pPr>
          </w:p>
        </w:tc>
      </w:tr>
    </w:tbl>
    <w:p w14:paraId="16856108" w14:textId="77777777" w:rsidR="00C43438" w:rsidRPr="00CD37A1" w:rsidRDefault="00C43438" w:rsidP="00AD7FD6">
      <w:pPr>
        <w:autoSpaceDE w:val="0"/>
        <w:autoSpaceDN w:val="0"/>
        <w:rPr>
          <w:rFonts w:ascii="Cambria" w:hAnsi="Cambria" w:cs="Arial"/>
        </w:rPr>
      </w:pPr>
    </w:p>
    <w:sectPr w:rsidR="00C43438" w:rsidRPr="00CD37A1" w:rsidSect="00AD7FD6">
      <w:headerReference w:type="default" r:id="rId8"/>
      <w:footerReference w:type="default" r:id="rId9"/>
      <w:pgSz w:w="11907" w:h="16840" w:code="9"/>
      <w:pgMar w:top="142" w:right="1361" w:bottom="992" w:left="1588" w:header="645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4A07F" w14:textId="77777777" w:rsidR="004D3D60" w:rsidRDefault="004D3D60">
      <w:r>
        <w:separator/>
      </w:r>
    </w:p>
  </w:endnote>
  <w:endnote w:type="continuationSeparator" w:id="0">
    <w:p w14:paraId="0182E9F3" w14:textId="77777777" w:rsidR="004D3D60" w:rsidRDefault="004D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7A9C30DD" w14:textId="77777777" w:rsidTr="002D5033">
      <w:tc>
        <w:tcPr>
          <w:tcW w:w="10065" w:type="dxa"/>
        </w:tcPr>
        <w:p w14:paraId="515658EF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0A5A47A5" wp14:editId="447B314D">
                <wp:extent cx="6265745" cy="342201"/>
                <wp:effectExtent l="0" t="0" r="0" b="1270"/>
                <wp:docPr id="114" name="Imagem 1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789EAE93" w14:textId="382FFF20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</w:p>
      </w:tc>
    </w:tr>
  </w:tbl>
  <w:p w14:paraId="550B8B0A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C829" w14:textId="77777777" w:rsidR="004D3D60" w:rsidRDefault="004D3D60">
      <w:r>
        <w:separator/>
      </w:r>
    </w:p>
  </w:footnote>
  <w:footnote w:type="continuationSeparator" w:id="0">
    <w:p w14:paraId="2241341E" w14:textId="77777777" w:rsidR="004D3D60" w:rsidRDefault="004D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32C09" w14:textId="77777777" w:rsidR="007F143B" w:rsidRDefault="00993F01" w:rsidP="00D0256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9F1E5A" wp14:editId="415C3B43">
          <wp:simplePos x="0" y="0"/>
          <wp:positionH relativeFrom="column">
            <wp:posOffset>-544830</wp:posOffset>
          </wp:positionH>
          <wp:positionV relativeFrom="paragraph">
            <wp:posOffset>-40640</wp:posOffset>
          </wp:positionV>
          <wp:extent cx="5686425" cy="982345"/>
          <wp:effectExtent l="0" t="0" r="3175" b="0"/>
          <wp:wrapTopAndBottom/>
          <wp:docPr id="113" name="Imagem 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642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5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7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7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0A74"/>
    <w:rsid w:val="000E13F3"/>
    <w:rsid w:val="000E3D56"/>
    <w:rsid w:val="000F02CD"/>
    <w:rsid w:val="000F0633"/>
    <w:rsid w:val="000F0644"/>
    <w:rsid w:val="000F1BA3"/>
    <w:rsid w:val="000F2119"/>
    <w:rsid w:val="000F24EF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69FC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792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A7CE8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C1D"/>
    <w:rsid w:val="0031286D"/>
    <w:rsid w:val="003130E9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13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4B1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3D60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656"/>
    <w:rsid w:val="005309E1"/>
    <w:rsid w:val="00530AB8"/>
    <w:rsid w:val="00531065"/>
    <w:rsid w:val="0053171E"/>
    <w:rsid w:val="005336DC"/>
    <w:rsid w:val="005358F3"/>
    <w:rsid w:val="00537939"/>
    <w:rsid w:val="00541BA2"/>
    <w:rsid w:val="00542265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541"/>
    <w:rsid w:val="00566F26"/>
    <w:rsid w:val="005674FD"/>
    <w:rsid w:val="00567D9E"/>
    <w:rsid w:val="005704B3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52B3"/>
    <w:rsid w:val="005852B7"/>
    <w:rsid w:val="005858C8"/>
    <w:rsid w:val="00587166"/>
    <w:rsid w:val="005908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31F6"/>
    <w:rsid w:val="005C3C51"/>
    <w:rsid w:val="005C415A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0999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5CD8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5770"/>
    <w:rsid w:val="00645EA5"/>
    <w:rsid w:val="00646B98"/>
    <w:rsid w:val="00647030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3D06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850"/>
    <w:rsid w:val="007F0465"/>
    <w:rsid w:val="007F143B"/>
    <w:rsid w:val="007F14FC"/>
    <w:rsid w:val="007F2384"/>
    <w:rsid w:val="007F2DD2"/>
    <w:rsid w:val="007F3004"/>
    <w:rsid w:val="007F3232"/>
    <w:rsid w:val="007F4C39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7301"/>
    <w:rsid w:val="00847759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86"/>
    <w:rsid w:val="008815CB"/>
    <w:rsid w:val="0088163F"/>
    <w:rsid w:val="00882246"/>
    <w:rsid w:val="00882679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3391"/>
    <w:rsid w:val="009E41A4"/>
    <w:rsid w:val="009E47F5"/>
    <w:rsid w:val="009E529E"/>
    <w:rsid w:val="009E543B"/>
    <w:rsid w:val="009E5960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F31"/>
    <w:rsid w:val="00A443D0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9FD"/>
    <w:rsid w:val="00A95257"/>
    <w:rsid w:val="00AA1343"/>
    <w:rsid w:val="00AA1E26"/>
    <w:rsid w:val="00AA1F54"/>
    <w:rsid w:val="00AA2A15"/>
    <w:rsid w:val="00AA3AEF"/>
    <w:rsid w:val="00AA4573"/>
    <w:rsid w:val="00AA5116"/>
    <w:rsid w:val="00AA6F9D"/>
    <w:rsid w:val="00AB038D"/>
    <w:rsid w:val="00AB04C2"/>
    <w:rsid w:val="00AB1800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D7FD6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67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AC8"/>
    <w:rsid w:val="00B56D6C"/>
    <w:rsid w:val="00B56FFF"/>
    <w:rsid w:val="00B600CB"/>
    <w:rsid w:val="00B606D8"/>
    <w:rsid w:val="00B61DD6"/>
    <w:rsid w:val="00B63BCB"/>
    <w:rsid w:val="00B6686B"/>
    <w:rsid w:val="00B672B6"/>
    <w:rsid w:val="00B70799"/>
    <w:rsid w:val="00B70B59"/>
    <w:rsid w:val="00B71D2F"/>
    <w:rsid w:val="00B71FE1"/>
    <w:rsid w:val="00B721F0"/>
    <w:rsid w:val="00B7285C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E6BA0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C47"/>
    <w:rsid w:val="00C04CF5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38D6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67E8"/>
    <w:rsid w:val="00EC691E"/>
    <w:rsid w:val="00EC71E1"/>
    <w:rsid w:val="00EC76B9"/>
    <w:rsid w:val="00ED063E"/>
    <w:rsid w:val="00ED0700"/>
    <w:rsid w:val="00ED1F31"/>
    <w:rsid w:val="00ED3BDB"/>
    <w:rsid w:val="00ED4DA0"/>
    <w:rsid w:val="00ED4FB5"/>
    <w:rsid w:val="00ED5D62"/>
    <w:rsid w:val="00ED7F24"/>
    <w:rsid w:val="00EE05C8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7774"/>
    <w:rsid w:val="00F10A08"/>
    <w:rsid w:val="00F10A48"/>
    <w:rsid w:val="00F112F7"/>
    <w:rsid w:val="00F1345A"/>
    <w:rsid w:val="00F1537B"/>
    <w:rsid w:val="00F15AAD"/>
    <w:rsid w:val="00F15CB9"/>
    <w:rsid w:val="00F16FC9"/>
    <w:rsid w:val="00F21B43"/>
    <w:rsid w:val="00F22226"/>
    <w:rsid w:val="00F23371"/>
    <w:rsid w:val="00F234C2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0E50"/>
    <w:rsid w:val="00FB1566"/>
    <w:rsid w:val="00FB219F"/>
    <w:rsid w:val="00FB3A7D"/>
    <w:rsid w:val="00FB3A9A"/>
    <w:rsid w:val="00FB46AC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55EE8C4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table" w:customStyle="1" w:styleId="Tabelacomgrade1">
    <w:name w:val="Tabela com grade1"/>
    <w:basedOn w:val="Tabelanormal"/>
    <w:next w:val="Tabelacomgrade"/>
    <w:uiPriority w:val="39"/>
    <w:rsid w:val="0056654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7F323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B0E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A0B4D-2A33-4D0F-B310-134D7DDC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2179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PMJ-USER</cp:lastModifiedBy>
  <cp:revision>14</cp:revision>
  <cp:lastPrinted>2025-06-06T17:11:00Z</cp:lastPrinted>
  <dcterms:created xsi:type="dcterms:W3CDTF">2025-04-03T14:21:00Z</dcterms:created>
  <dcterms:modified xsi:type="dcterms:W3CDTF">2025-06-10T21:13:00Z</dcterms:modified>
</cp:coreProperties>
</file>