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Pr="00D91CB0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89D1915" w14:textId="6F2535EB" w:rsidR="00FD7F41" w:rsidRPr="00C44C9A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  <w:r w:rsidRPr="00C44C9A">
        <w:rPr>
          <w:rFonts w:ascii="Cambria" w:eastAsia="Times New Roman" w:hAnsi="Cambria" w:cs="Times New Roman"/>
          <w:b/>
          <w:bCs/>
          <w:lang w:eastAsia="pt-BR"/>
        </w:rPr>
        <w:t xml:space="preserve">PORTARIA Nº </w:t>
      </w:r>
      <w:r w:rsidR="00C90F3B" w:rsidRPr="00C44C9A">
        <w:rPr>
          <w:rFonts w:ascii="Cambria" w:eastAsia="Times New Roman" w:hAnsi="Cambria" w:cs="Times New Roman"/>
          <w:b/>
          <w:bCs/>
          <w:lang w:eastAsia="pt-BR"/>
        </w:rPr>
        <w:t>36</w:t>
      </w:r>
      <w:r w:rsidR="00C44C9A" w:rsidRPr="00C44C9A">
        <w:rPr>
          <w:rFonts w:ascii="Cambria" w:eastAsia="Times New Roman" w:hAnsi="Cambria" w:cs="Times New Roman"/>
          <w:b/>
          <w:bCs/>
          <w:lang w:eastAsia="pt-BR"/>
        </w:rPr>
        <w:t>0</w:t>
      </w:r>
      <w:r w:rsidRPr="00C44C9A">
        <w:rPr>
          <w:rFonts w:ascii="Cambria" w:eastAsia="Times New Roman" w:hAnsi="Cambria" w:cs="Times New Roman"/>
          <w:b/>
          <w:bCs/>
          <w:lang w:eastAsia="pt-BR"/>
        </w:rPr>
        <w:t>/2025</w:t>
      </w:r>
    </w:p>
    <w:p w14:paraId="0DD7FE7B" w14:textId="77777777" w:rsidR="00FD7F41" w:rsidRPr="00C44C9A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14:paraId="40995E59" w14:textId="6E7C43D1" w:rsidR="00DA0544" w:rsidRPr="00C44C9A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C44C9A">
        <w:rPr>
          <w:rFonts w:ascii="Cambria" w:eastAsia="Times New Roman" w:hAnsi="Cambria" w:cs="Times New Roman"/>
          <w:b/>
          <w:lang w:eastAsia="pt-BR"/>
        </w:rPr>
        <w:t xml:space="preserve">Dispõe sobre a nomeação </w:t>
      </w:r>
      <w:r w:rsidR="00A8793A" w:rsidRPr="00C44C9A">
        <w:rPr>
          <w:rFonts w:ascii="Cambria" w:eastAsia="Times New Roman" w:hAnsi="Cambria" w:cs="Times New Roman"/>
          <w:b/>
          <w:lang w:eastAsia="pt-BR"/>
        </w:rPr>
        <w:t xml:space="preserve">dos membros para compor a Comissão </w:t>
      </w:r>
      <w:r w:rsidR="005277C0" w:rsidRPr="00C44C9A">
        <w:rPr>
          <w:rFonts w:ascii="Cambria" w:eastAsia="Times New Roman" w:hAnsi="Cambria" w:cs="Times New Roman"/>
          <w:b/>
          <w:lang w:eastAsia="pt-BR"/>
        </w:rPr>
        <w:t>de Processo de Sindicância.</w:t>
      </w:r>
    </w:p>
    <w:p w14:paraId="4F9261FA" w14:textId="15563D76" w:rsidR="00FD7F41" w:rsidRPr="00C44C9A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14:paraId="6B843CF1" w14:textId="6EB472B0" w:rsidR="001130F8" w:rsidRPr="00C44C9A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bookmarkStart w:id="0" w:name="_Hlk186728676"/>
      <w:r w:rsidRPr="00C44C9A">
        <w:rPr>
          <w:rFonts w:ascii="Cambria" w:eastAsia="Times New Roman" w:hAnsi="Cambria" w:cs="Times New Roman"/>
          <w:lang w:eastAsia="pt-BR"/>
        </w:rPr>
        <w:t xml:space="preserve">O </w:t>
      </w:r>
      <w:r w:rsidRPr="00C44C9A">
        <w:rPr>
          <w:rFonts w:ascii="Cambria" w:eastAsia="Times New Roman" w:hAnsi="Cambria" w:cs="Times New Roman"/>
          <w:bCs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C44C9A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</w:p>
    <w:p w14:paraId="2DCF56EC" w14:textId="20FD9962" w:rsidR="000612C6" w:rsidRPr="00C44C9A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hd w:val="clear" w:color="auto" w:fill="FFFFFF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>Considerando a Lei Complementar n°028/2007 em seu art. 227 estabelece que,</w:t>
      </w:r>
      <w:r w:rsidRPr="00C44C9A">
        <w:rPr>
          <w:rFonts w:ascii="Cambria" w:hAnsi="Cambria" w:cs="Calibri"/>
          <w:color w:val="333333"/>
          <w:shd w:val="clear" w:color="auto" w:fill="FFFFFF"/>
        </w:rPr>
        <w:t xml:space="preserve"> “</w:t>
      </w:r>
      <w:r w:rsidRPr="00C44C9A">
        <w:rPr>
          <w:rFonts w:ascii="Cambria" w:hAnsi="Cambria" w:cs="Calibri"/>
          <w:color w:val="000000" w:themeColor="text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C44C9A">
        <w:rPr>
          <w:rFonts w:ascii="Cambria" w:hAnsi="Cambria" w:cs="Calibri"/>
          <w:color w:val="000000" w:themeColor="text1"/>
          <w:shd w:val="clear" w:color="auto" w:fill="FFFFFF"/>
        </w:rPr>
        <w:t>;</w:t>
      </w:r>
    </w:p>
    <w:p w14:paraId="3BF2063D" w14:textId="4EE6307F" w:rsidR="00CF60BC" w:rsidRPr="00C44C9A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hd w:val="clear" w:color="auto" w:fill="FFFFFF"/>
        </w:rPr>
      </w:pPr>
    </w:p>
    <w:p w14:paraId="7827B2BA" w14:textId="0A5B2EC2" w:rsidR="000612C6" w:rsidRPr="00C44C9A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lang w:eastAsia="pt-BR"/>
        </w:rPr>
      </w:pPr>
      <w:r w:rsidRPr="00C44C9A">
        <w:rPr>
          <w:rFonts w:ascii="Cambria" w:eastAsia="Times New Roman" w:hAnsi="Cambria" w:cs="Calibri"/>
          <w:color w:val="000000" w:themeColor="text1"/>
          <w:lang w:eastAsia="pt-BR"/>
        </w:rPr>
        <w:t>Considerando o Decreto</w:t>
      </w:r>
      <w:r w:rsidR="000612C6" w:rsidRPr="00C44C9A">
        <w:rPr>
          <w:rFonts w:ascii="Cambria" w:eastAsia="Times New Roman" w:hAnsi="Cambria" w:cs="Calibri"/>
          <w:color w:val="000000" w:themeColor="text1"/>
          <w:lang w:eastAsia="pt-BR"/>
        </w:rPr>
        <w:t xml:space="preserve"> </w:t>
      </w:r>
      <w:r w:rsidRPr="00C44C9A">
        <w:rPr>
          <w:rFonts w:ascii="Cambria" w:eastAsia="Times New Roman" w:hAnsi="Cambria" w:cs="Calibri"/>
          <w:color w:val="000000" w:themeColor="text1"/>
          <w:lang w:eastAsia="pt-BR"/>
        </w:rPr>
        <w:t>n</w:t>
      </w:r>
      <w:r w:rsidR="000612C6" w:rsidRPr="00C44C9A">
        <w:rPr>
          <w:rFonts w:ascii="Cambria" w:eastAsia="Times New Roman" w:hAnsi="Cambria" w:cs="Calibri"/>
          <w:color w:val="000000" w:themeColor="text1"/>
          <w:lang w:eastAsia="pt-BR"/>
        </w:rPr>
        <w:t xml:space="preserve">º 1.378 </w:t>
      </w:r>
      <w:r w:rsidRPr="00C44C9A">
        <w:rPr>
          <w:rFonts w:ascii="Cambria" w:eastAsia="Times New Roman" w:hAnsi="Cambria" w:cs="Calibri"/>
          <w:color w:val="000000" w:themeColor="text1"/>
          <w:lang w:eastAsia="pt-BR"/>
        </w:rPr>
        <w:t xml:space="preserve">de 05 de julho de 2019, </w:t>
      </w:r>
      <w:r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>Institui</w:t>
      </w:r>
      <w:r w:rsidR="000612C6"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 Comissão Permanente de Sindicância e Processo Administrativo Disciplinar, estabelece normas e</w:t>
      </w:r>
      <w:r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 </w:t>
      </w:r>
      <w:r w:rsidR="000612C6"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>procedimentos, e dá outras providências</w:t>
      </w:r>
      <w:r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>;</w:t>
      </w:r>
    </w:p>
    <w:p w14:paraId="34D94986" w14:textId="0EE658D9" w:rsidR="00D221F1" w:rsidRPr="00C44C9A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lang w:eastAsia="pt-BR"/>
        </w:rPr>
      </w:pPr>
    </w:p>
    <w:p w14:paraId="35EB3507" w14:textId="3E6AA712" w:rsidR="00D221F1" w:rsidRPr="00C44C9A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lang w:eastAsia="pt-BR"/>
        </w:rPr>
      </w:pPr>
      <w:r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>Considerando a Portaria n</w:t>
      </w:r>
      <w:r w:rsidR="00F84331">
        <w:rPr>
          <w:rFonts w:ascii="Cambria" w:eastAsia="Times New Roman" w:hAnsi="Cambria" w:cs="Calibri"/>
          <w:color w:val="000000" w:themeColor="text1"/>
          <w:kern w:val="36"/>
          <w:lang w:eastAsia="pt-BR"/>
        </w:rPr>
        <w:t>º</w:t>
      </w:r>
      <w:r w:rsidR="007C52FB"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 </w:t>
      </w:r>
      <w:r w:rsidRPr="00C44C9A">
        <w:rPr>
          <w:rFonts w:ascii="Cambria" w:eastAsia="Times New Roman" w:hAnsi="Cambria" w:cs="Calibri"/>
          <w:color w:val="000000" w:themeColor="text1"/>
          <w:kern w:val="36"/>
          <w:lang w:eastAsia="pt-BR"/>
        </w:rPr>
        <w:t>191/2025 de 1º de abril de 2025 que nomeia os membros para compor a Comissão de Sindicância e Processo Administrativo Disciplinar;</w:t>
      </w:r>
    </w:p>
    <w:p w14:paraId="0D2E9FCB" w14:textId="77777777" w:rsidR="000612C6" w:rsidRPr="00C44C9A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lang w:eastAsia="pt-BR"/>
        </w:rPr>
      </w:pPr>
    </w:p>
    <w:p w14:paraId="3C1B45B9" w14:textId="18ADBD99" w:rsidR="00C90F3B" w:rsidRPr="00C44C9A" w:rsidRDefault="00FB3CB7" w:rsidP="00DC2CD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>Considerando</w:t>
      </w:r>
      <w:r w:rsidRPr="00C44C9A">
        <w:rPr>
          <w:rFonts w:ascii="Cambria" w:eastAsia="Times New Roman" w:hAnsi="Cambria" w:cs="Times New Roman"/>
          <w:lang w:eastAsia="pt-BR"/>
        </w:rPr>
        <w:t xml:space="preserve"> o </w:t>
      </w:r>
      <w:r w:rsidR="00DC2CD0" w:rsidRPr="00C44C9A">
        <w:rPr>
          <w:rFonts w:ascii="Cambria" w:eastAsia="Times New Roman" w:hAnsi="Cambria" w:cs="Times New Roman"/>
          <w:lang w:eastAsia="pt-BR"/>
        </w:rPr>
        <w:t>Ofício</w:t>
      </w:r>
      <w:r w:rsidRPr="00C44C9A">
        <w:rPr>
          <w:rFonts w:ascii="Cambria" w:eastAsia="Times New Roman" w:hAnsi="Cambria" w:cs="Times New Roman"/>
          <w:lang w:eastAsia="pt-BR"/>
        </w:rPr>
        <w:t xml:space="preserve"> n</w:t>
      </w:r>
      <w:r w:rsidR="00F84331">
        <w:rPr>
          <w:rFonts w:ascii="Cambria" w:eastAsia="Times New Roman" w:hAnsi="Cambria" w:cs="Times New Roman"/>
          <w:lang w:eastAsia="pt-BR"/>
        </w:rPr>
        <w:t>º</w:t>
      </w:r>
      <w:r w:rsidR="007C52FB" w:rsidRPr="00C44C9A">
        <w:rPr>
          <w:rFonts w:ascii="Cambria" w:eastAsia="Times New Roman" w:hAnsi="Cambria" w:cs="Times New Roman"/>
          <w:lang w:eastAsia="pt-BR"/>
        </w:rPr>
        <w:t xml:space="preserve"> </w:t>
      </w:r>
      <w:r w:rsidR="00DC2CD0" w:rsidRPr="00C44C9A">
        <w:rPr>
          <w:rFonts w:ascii="Cambria" w:eastAsia="Times New Roman" w:hAnsi="Cambria" w:cs="Times New Roman"/>
          <w:lang w:eastAsia="pt-BR"/>
        </w:rPr>
        <w:t>0</w:t>
      </w:r>
      <w:r w:rsidR="00C90F3B" w:rsidRPr="00C44C9A">
        <w:rPr>
          <w:rFonts w:ascii="Cambria" w:eastAsia="Times New Roman" w:hAnsi="Cambria" w:cs="Times New Roman"/>
          <w:lang w:eastAsia="pt-BR"/>
        </w:rPr>
        <w:t>37</w:t>
      </w:r>
      <w:r w:rsidRPr="00C44C9A">
        <w:rPr>
          <w:rFonts w:ascii="Cambria" w:eastAsia="Times New Roman" w:hAnsi="Cambria" w:cs="Times New Roman"/>
          <w:lang w:eastAsia="pt-BR"/>
        </w:rPr>
        <w:t>/</w:t>
      </w:r>
      <w:r w:rsidR="00DC2CD0" w:rsidRPr="00C44C9A">
        <w:rPr>
          <w:rFonts w:ascii="Cambria" w:eastAsia="Times New Roman" w:hAnsi="Cambria" w:cs="Times New Roman"/>
          <w:lang w:eastAsia="pt-BR"/>
        </w:rPr>
        <w:t>2025</w:t>
      </w:r>
      <w:r w:rsidR="00032F68" w:rsidRPr="00C44C9A">
        <w:rPr>
          <w:rFonts w:ascii="Cambria" w:eastAsia="Times New Roman" w:hAnsi="Cambria" w:cs="Times New Roman"/>
          <w:lang w:eastAsia="pt-BR"/>
        </w:rPr>
        <w:t>/</w:t>
      </w:r>
      <w:r w:rsidR="00DC2CD0" w:rsidRPr="00C44C9A">
        <w:rPr>
          <w:rFonts w:ascii="Cambria" w:eastAsia="Times New Roman" w:hAnsi="Cambria" w:cs="Times New Roman"/>
          <w:lang w:eastAsia="pt-BR"/>
        </w:rPr>
        <w:t>CGM</w:t>
      </w:r>
      <w:r w:rsidR="00032F68" w:rsidRPr="00C44C9A">
        <w:rPr>
          <w:rFonts w:ascii="Cambria" w:eastAsia="Times New Roman" w:hAnsi="Cambria" w:cs="Times New Roman"/>
          <w:lang w:eastAsia="pt-BR"/>
        </w:rPr>
        <w:t xml:space="preserve"> </w:t>
      </w:r>
      <w:r w:rsidR="00AA12C1" w:rsidRPr="00C44C9A">
        <w:rPr>
          <w:rFonts w:ascii="Cambria" w:eastAsia="Times New Roman" w:hAnsi="Cambria" w:cs="Times New Roman"/>
          <w:lang w:eastAsia="pt-BR"/>
        </w:rPr>
        <w:t>de</w:t>
      </w:r>
      <w:r w:rsidRPr="00C44C9A">
        <w:rPr>
          <w:rFonts w:ascii="Cambria" w:eastAsia="Times New Roman" w:hAnsi="Cambria" w:cs="Times New Roman"/>
          <w:lang w:eastAsia="pt-BR"/>
        </w:rPr>
        <w:t xml:space="preserve"> </w:t>
      </w:r>
      <w:r w:rsidR="00C90F3B" w:rsidRPr="00C44C9A">
        <w:rPr>
          <w:rFonts w:ascii="Cambria" w:eastAsia="Times New Roman" w:hAnsi="Cambria" w:cs="Times New Roman"/>
          <w:lang w:eastAsia="pt-BR"/>
        </w:rPr>
        <w:t>02</w:t>
      </w:r>
      <w:r w:rsidRPr="00C44C9A">
        <w:rPr>
          <w:rFonts w:ascii="Cambria" w:eastAsia="Times New Roman" w:hAnsi="Cambria" w:cs="Times New Roman"/>
          <w:lang w:eastAsia="pt-BR"/>
        </w:rPr>
        <w:t>/0</w:t>
      </w:r>
      <w:r w:rsidR="00C90F3B" w:rsidRPr="00C44C9A">
        <w:rPr>
          <w:rFonts w:ascii="Cambria" w:eastAsia="Times New Roman" w:hAnsi="Cambria" w:cs="Times New Roman"/>
          <w:lang w:eastAsia="pt-BR"/>
        </w:rPr>
        <w:t>7</w:t>
      </w:r>
      <w:r w:rsidRPr="00C44C9A">
        <w:rPr>
          <w:rFonts w:ascii="Cambria" w:eastAsia="Times New Roman" w:hAnsi="Cambria" w:cs="Times New Roman"/>
          <w:lang w:eastAsia="pt-BR"/>
        </w:rPr>
        <w:t>/2025</w:t>
      </w:r>
      <w:r w:rsidR="00DC2CD0" w:rsidRPr="00C44C9A">
        <w:rPr>
          <w:rFonts w:ascii="Cambria" w:eastAsia="Times New Roman" w:hAnsi="Cambria" w:cs="Times New Roman"/>
          <w:lang w:eastAsia="pt-BR"/>
        </w:rPr>
        <w:t>, conforme Processo SAD n°</w:t>
      </w:r>
      <w:r w:rsidR="007C52FB" w:rsidRPr="00C44C9A">
        <w:rPr>
          <w:rFonts w:ascii="Cambria" w:eastAsia="Times New Roman" w:hAnsi="Cambria" w:cs="Times New Roman"/>
          <w:lang w:eastAsia="pt-BR"/>
        </w:rPr>
        <w:t xml:space="preserve"> </w:t>
      </w:r>
      <w:r w:rsidR="00C90F3B" w:rsidRPr="00C44C9A">
        <w:rPr>
          <w:rFonts w:ascii="Cambria" w:eastAsia="Times New Roman" w:hAnsi="Cambria" w:cs="Times New Roman"/>
          <w:lang w:eastAsia="pt-BR"/>
        </w:rPr>
        <w:t>11.627</w:t>
      </w:r>
      <w:r w:rsidR="00DC2CD0" w:rsidRPr="00C44C9A">
        <w:rPr>
          <w:rFonts w:ascii="Cambria" w:eastAsia="Times New Roman" w:hAnsi="Cambria" w:cs="Times New Roman"/>
          <w:lang w:eastAsia="pt-BR"/>
        </w:rPr>
        <w:t xml:space="preserve">/2025 as </w:t>
      </w:r>
      <w:r w:rsidR="007C52FB" w:rsidRPr="00C44C9A">
        <w:rPr>
          <w:rFonts w:ascii="Cambria" w:eastAsia="Times New Roman" w:hAnsi="Cambria" w:cs="Times New Roman"/>
          <w:lang w:eastAsia="pt-BR"/>
        </w:rPr>
        <w:t>15h</w:t>
      </w:r>
      <w:r w:rsidR="00C90F3B" w:rsidRPr="00C44C9A">
        <w:rPr>
          <w:rFonts w:ascii="Cambria" w:eastAsia="Times New Roman" w:hAnsi="Cambria" w:cs="Times New Roman"/>
          <w:lang w:eastAsia="pt-BR"/>
        </w:rPr>
        <w:t>53</w:t>
      </w:r>
      <w:r w:rsidR="00B71741" w:rsidRPr="00C44C9A">
        <w:rPr>
          <w:rFonts w:ascii="Cambria" w:eastAsia="Times New Roman" w:hAnsi="Cambria" w:cs="Times New Roman"/>
          <w:lang w:eastAsia="pt-BR"/>
        </w:rPr>
        <w:t xml:space="preserve"> em </w:t>
      </w:r>
      <w:r w:rsidR="00C90F3B" w:rsidRPr="00C44C9A">
        <w:rPr>
          <w:rFonts w:ascii="Cambria" w:eastAsia="Times New Roman" w:hAnsi="Cambria" w:cs="Times New Roman"/>
          <w:lang w:eastAsia="pt-BR"/>
        </w:rPr>
        <w:t>02</w:t>
      </w:r>
      <w:r w:rsidR="00B71741" w:rsidRPr="00C44C9A">
        <w:rPr>
          <w:rFonts w:ascii="Cambria" w:eastAsia="Times New Roman" w:hAnsi="Cambria" w:cs="Times New Roman"/>
          <w:lang w:eastAsia="pt-BR"/>
        </w:rPr>
        <w:t>/0</w:t>
      </w:r>
      <w:r w:rsidR="00C90F3B" w:rsidRPr="00C44C9A">
        <w:rPr>
          <w:rFonts w:ascii="Cambria" w:eastAsia="Times New Roman" w:hAnsi="Cambria" w:cs="Times New Roman"/>
          <w:lang w:eastAsia="pt-BR"/>
        </w:rPr>
        <w:t>7</w:t>
      </w:r>
      <w:r w:rsidR="00B71741" w:rsidRPr="00C44C9A">
        <w:rPr>
          <w:rFonts w:ascii="Cambria" w:eastAsia="Times New Roman" w:hAnsi="Cambria" w:cs="Times New Roman"/>
          <w:lang w:eastAsia="pt-BR"/>
        </w:rPr>
        <w:t>/2025</w:t>
      </w:r>
      <w:r w:rsidR="00C90F3B" w:rsidRPr="00C44C9A">
        <w:rPr>
          <w:rFonts w:ascii="Cambria" w:eastAsia="Times New Roman" w:hAnsi="Cambria" w:cs="Times New Roman"/>
          <w:lang w:eastAsia="pt-BR"/>
        </w:rPr>
        <w:t xml:space="preserve"> que, encaminha denúncia e solicita providências.</w:t>
      </w:r>
    </w:p>
    <w:p w14:paraId="1882D14F" w14:textId="77777777" w:rsidR="006E0F11" w:rsidRPr="00C44C9A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color w:val="FF0000"/>
        </w:rPr>
      </w:pPr>
    </w:p>
    <w:p w14:paraId="46053F12" w14:textId="1F62A99F" w:rsidR="001130F8" w:rsidRPr="00C44C9A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</w:rPr>
      </w:pPr>
      <w:r w:rsidRPr="00C44C9A">
        <w:rPr>
          <w:rFonts w:ascii="Cambria" w:eastAsia="Calibri" w:hAnsi="Cambria" w:cs="Times New Roman"/>
        </w:rPr>
        <w:t>RESOLVE:</w:t>
      </w:r>
    </w:p>
    <w:p w14:paraId="2711F109" w14:textId="7658A98D" w:rsidR="00BE7570" w:rsidRPr="00C44C9A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</w:rPr>
      </w:pPr>
    </w:p>
    <w:p w14:paraId="3B01E945" w14:textId="6BA95726" w:rsidR="00BE7570" w:rsidRPr="00C44C9A" w:rsidRDefault="00BE7570" w:rsidP="00C44C9A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>Art. 1º</w:t>
      </w:r>
      <w:r w:rsidRPr="00C44C9A">
        <w:rPr>
          <w:rFonts w:ascii="Cambria" w:eastAsia="Times New Roman" w:hAnsi="Cambria" w:cs="Times New Roman"/>
          <w:lang w:eastAsia="pt-BR"/>
        </w:rPr>
        <w:t xml:space="preserve"> </w:t>
      </w:r>
      <w:r w:rsidRPr="00C44C9A">
        <w:rPr>
          <w:rFonts w:ascii="Cambria" w:hAnsi="Cambria"/>
        </w:rPr>
        <w:t>Determinar a instauração de Processo de Sindicância, em face d</w:t>
      </w:r>
      <w:r w:rsidR="007C52FB" w:rsidRPr="00C44C9A">
        <w:rPr>
          <w:rFonts w:ascii="Cambria" w:hAnsi="Cambria"/>
        </w:rPr>
        <w:t>o</w:t>
      </w:r>
      <w:r w:rsidRPr="00C44C9A">
        <w:rPr>
          <w:rFonts w:ascii="Cambria" w:hAnsi="Cambria"/>
        </w:rPr>
        <w:t xml:space="preserve"> servidor públic</w:t>
      </w:r>
      <w:r w:rsidR="00CE49B9" w:rsidRPr="00C44C9A">
        <w:rPr>
          <w:rFonts w:ascii="Cambria" w:hAnsi="Cambria"/>
        </w:rPr>
        <w:t>o</w:t>
      </w:r>
      <w:r w:rsidRPr="00C44C9A">
        <w:rPr>
          <w:rFonts w:ascii="Cambria" w:hAnsi="Cambria"/>
        </w:rPr>
        <w:t xml:space="preserve"> matrícula</w:t>
      </w:r>
      <w:r w:rsidR="00DC2CD0" w:rsidRPr="00C44C9A">
        <w:rPr>
          <w:rFonts w:ascii="Cambria" w:hAnsi="Cambria"/>
        </w:rPr>
        <w:t>:</w:t>
      </w:r>
      <w:r w:rsidRPr="00C44C9A">
        <w:rPr>
          <w:rFonts w:ascii="Cambria" w:hAnsi="Cambria"/>
        </w:rPr>
        <w:t xml:space="preserve"> </w:t>
      </w:r>
      <w:r w:rsidR="00CE49B9" w:rsidRPr="00C44C9A">
        <w:rPr>
          <w:rFonts w:ascii="Cambria" w:hAnsi="Cambria"/>
        </w:rPr>
        <w:t>5068</w:t>
      </w:r>
      <w:r w:rsidR="00C44C9A" w:rsidRPr="00C44C9A">
        <w:rPr>
          <w:rFonts w:ascii="Cambria" w:hAnsi="Cambria"/>
          <w:color w:val="000000" w:themeColor="text1"/>
        </w:rPr>
        <w:t xml:space="preserve"> para apurar fatos e </w:t>
      </w:r>
      <w:r w:rsidR="00C44C9A" w:rsidRPr="00C44C9A">
        <w:rPr>
          <w:rFonts w:ascii="Cambria" w:eastAsia="Times New Roman" w:hAnsi="Cambria" w:cs="Times New Roman"/>
          <w:color w:val="000000" w:themeColor="text1"/>
          <w:lang w:eastAsia="pt-BR"/>
        </w:rPr>
        <w:t>eventuais responsabilidades relativas à conduta funcional.</w:t>
      </w:r>
      <w:bookmarkEnd w:id="0"/>
    </w:p>
    <w:p w14:paraId="7912CD82" w14:textId="77777777" w:rsidR="00BE7570" w:rsidRPr="00C44C9A" w:rsidRDefault="00BE7570" w:rsidP="00BE7570">
      <w:pPr>
        <w:spacing w:after="0" w:line="240" w:lineRule="auto"/>
        <w:ind w:firstLine="1418"/>
        <w:jc w:val="both"/>
        <w:rPr>
          <w:rFonts w:ascii="Cambria" w:hAnsi="Cambria"/>
        </w:rPr>
      </w:pPr>
    </w:p>
    <w:p w14:paraId="42D59C9C" w14:textId="033A86C6" w:rsidR="006E0F11" w:rsidRPr="00C44C9A" w:rsidRDefault="006A4692" w:rsidP="00BE7570">
      <w:pPr>
        <w:spacing w:after="0" w:line="240" w:lineRule="auto"/>
        <w:ind w:firstLine="1418"/>
        <w:jc w:val="both"/>
        <w:rPr>
          <w:rFonts w:ascii="Cambria" w:hAnsi="Cambria"/>
        </w:rPr>
      </w:pPr>
      <w:r w:rsidRPr="00C44C9A">
        <w:rPr>
          <w:rFonts w:ascii="Cambria" w:eastAsia="Times New Roman" w:hAnsi="Cambria" w:cs="Times New Roman"/>
          <w:lang w:eastAsia="pt-BR"/>
        </w:rPr>
        <w:t xml:space="preserve">Art. </w:t>
      </w:r>
      <w:r w:rsidR="00CA086F" w:rsidRPr="00C44C9A">
        <w:rPr>
          <w:rFonts w:ascii="Cambria" w:eastAsia="Times New Roman" w:hAnsi="Cambria" w:cs="Times New Roman"/>
          <w:lang w:eastAsia="pt-BR"/>
        </w:rPr>
        <w:t>2</w:t>
      </w:r>
      <w:r w:rsidRPr="00C44C9A">
        <w:rPr>
          <w:rFonts w:ascii="Cambria" w:eastAsia="Times New Roman" w:hAnsi="Cambria" w:cs="Times New Roman"/>
          <w:lang w:eastAsia="pt-BR"/>
        </w:rPr>
        <w:t xml:space="preserve">º </w:t>
      </w:r>
      <w:r w:rsidR="000612C6" w:rsidRPr="00C44C9A">
        <w:rPr>
          <w:rFonts w:ascii="Cambria" w:eastAsia="Times New Roman" w:hAnsi="Cambria" w:cs="Times New Roman"/>
          <w:lang w:eastAsia="pt-BR"/>
        </w:rPr>
        <w:t>D</w:t>
      </w:r>
      <w:r w:rsidR="006E0F11" w:rsidRPr="00C44C9A">
        <w:rPr>
          <w:rFonts w:ascii="Cambria" w:eastAsia="Times New Roman" w:hAnsi="Cambria" w:cs="Times New Roman"/>
          <w:lang w:eastAsia="pt-BR"/>
        </w:rPr>
        <w:t>esigna</w:t>
      </w:r>
      <w:r w:rsidR="00CD7901" w:rsidRPr="00C44C9A">
        <w:rPr>
          <w:rFonts w:ascii="Cambria" w:eastAsia="Times New Roman" w:hAnsi="Cambria" w:cs="Times New Roman"/>
          <w:lang w:eastAsia="pt-BR"/>
        </w:rPr>
        <w:t>r</w:t>
      </w:r>
      <w:r w:rsidR="006E0F11" w:rsidRPr="00C44C9A">
        <w:rPr>
          <w:rFonts w:ascii="Cambria" w:eastAsia="Times New Roman" w:hAnsi="Cambria" w:cs="Times New Roman"/>
          <w:lang w:eastAsia="pt-BR"/>
        </w:rPr>
        <w:t xml:space="preserve"> para</w:t>
      </w:r>
      <w:r w:rsidR="000612C6" w:rsidRPr="00C44C9A">
        <w:rPr>
          <w:rFonts w:ascii="Cambria" w:eastAsia="Times New Roman" w:hAnsi="Cambria" w:cs="Times New Roman"/>
          <w:lang w:eastAsia="pt-BR"/>
        </w:rPr>
        <w:t xml:space="preserve"> compor a</w:t>
      </w:r>
      <w:r w:rsidR="006E0F11" w:rsidRPr="00C44C9A">
        <w:rPr>
          <w:rFonts w:ascii="Cambria" w:eastAsia="Times New Roman" w:hAnsi="Cambria" w:cs="Times New Roman"/>
          <w:lang w:eastAsia="pt-BR"/>
        </w:rPr>
        <w:t xml:space="preserve"> Comissão </w:t>
      </w:r>
      <w:r w:rsidR="005277C0" w:rsidRPr="00C44C9A">
        <w:rPr>
          <w:rFonts w:ascii="Cambria" w:eastAsia="Times New Roman" w:hAnsi="Cambria" w:cs="Times New Roman"/>
          <w:lang w:eastAsia="pt-BR"/>
        </w:rPr>
        <w:t>de Processo de Sindicância</w:t>
      </w:r>
      <w:r w:rsidR="006E0F11" w:rsidRPr="00C44C9A">
        <w:rPr>
          <w:rFonts w:ascii="Cambria" w:eastAsia="Times New Roman" w:hAnsi="Cambria" w:cs="Times New Roman"/>
          <w:lang w:eastAsia="pt-BR"/>
        </w:rPr>
        <w:t>, os servidores efetivos</w:t>
      </w:r>
      <w:r w:rsidR="000612C6" w:rsidRPr="00C44C9A">
        <w:rPr>
          <w:rFonts w:ascii="Cambria" w:eastAsia="Times New Roman" w:hAnsi="Cambria" w:cs="Times New Roman"/>
          <w:lang w:eastAsia="pt-BR"/>
        </w:rPr>
        <w:t xml:space="preserve"> abaixo</w:t>
      </w:r>
      <w:r w:rsidR="006E0F11" w:rsidRPr="00C44C9A">
        <w:rPr>
          <w:rFonts w:ascii="Cambria" w:eastAsia="Times New Roman" w:hAnsi="Cambria" w:cs="Times New Roman"/>
          <w:lang w:eastAsia="pt-BR"/>
        </w:rPr>
        <w:t>:</w:t>
      </w:r>
    </w:p>
    <w:p w14:paraId="17E5D5F4" w14:textId="7ED58281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I – </w:t>
      </w:r>
      <w:r w:rsidR="00CE49B9" w:rsidRPr="00C44C9A">
        <w:rPr>
          <w:rFonts w:ascii="Cambria" w:eastAsia="Times New Roman" w:hAnsi="Cambria" w:cs="Arial"/>
          <w:bCs/>
          <w:lang w:eastAsia="pt-BR"/>
        </w:rPr>
        <w:t xml:space="preserve">Neiva Cristiane </w:t>
      </w:r>
      <w:proofErr w:type="spellStart"/>
      <w:r w:rsidR="00CE49B9" w:rsidRPr="00C44C9A">
        <w:rPr>
          <w:rFonts w:ascii="Cambria" w:eastAsia="Times New Roman" w:hAnsi="Cambria" w:cs="Arial"/>
          <w:bCs/>
          <w:lang w:eastAsia="pt-BR"/>
        </w:rPr>
        <w:t>Tardivo</w:t>
      </w:r>
      <w:proofErr w:type="spellEnd"/>
      <w:r w:rsidR="007B4D54" w:rsidRPr="00C44C9A">
        <w:rPr>
          <w:rFonts w:ascii="Cambria" w:eastAsia="Times New Roman" w:hAnsi="Cambria" w:cs="Times New Roman"/>
          <w:bCs/>
          <w:lang w:eastAsia="pt-BR"/>
        </w:rPr>
        <w:t>, Matrícula</w:t>
      </w:r>
      <w:r w:rsidR="00551158" w:rsidRPr="00C44C9A">
        <w:rPr>
          <w:rFonts w:ascii="Cambria" w:eastAsia="Times New Roman" w:hAnsi="Cambria" w:cs="Times New Roman"/>
          <w:bCs/>
          <w:lang w:eastAsia="pt-BR"/>
        </w:rPr>
        <w:t xml:space="preserve"> 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4363</w:t>
      </w:r>
      <w:r w:rsidR="007B4D54" w:rsidRPr="00C44C9A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C44C9A">
        <w:rPr>
          <w:rFonts w:ascii="Cambria" w:eastAsia="Times New Roman" w:hAnsi="Cambria" w:cs="Times New Roman"/>
          <w:bCs/>
          <w:lang w:eastAsia="pt-BR"/>
        </w:rPr>
        <w:t>– Presidente;</w:t>
      </w:r>
    </w:p>
    <w:p w14:paraId="674DBDD7" w14:textId="54700945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II – </w:t>
      </w:r>
      <w:r w:rsidR="00CE49B9" w:rsidRPr="00C44C9A">
        <w:rPr>
          <w:rFonts w:ascii="Cambria" w:eastAsia="Times New Roman" w:hAnsi="Cambria" w:cs="Arial"/>
          <w:bCs/>
          <w:lang w:eastAsia="pt-BR"/>
        </w:rPr>
        <w:t>Fabiana Fátima Pereira</w:t>
      </w:r>
      <w:r w:rsidR="00DC2CD0" w:rsidRPr="00C44C9A">
        <w:rPr>
          <w:rFonts w:ascii="Cambria" w:eastAsia="Times New Roman" w:hAnsi="Cambria" w:cs="Arial"/>
          <w:bCs/>
          <w:lang w:eastAsia="pt-BR"/>
        </w:rPr>
        <w:t xml:space="preserve">, 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Matricula nº 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4329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 – </w:t>
      </w:r>
      <w:r w:rsidR="00AA12C1" w:rsidRPr="00C44C9A">
        <w:rPr>
          <w:rFonts w:ascii="Cambria" w:eastAsia="Times New Roman" w:hAnsi="Cambria" w:cs="Times New Roman"/>
          <w:bCs/>
          <w:lang w:eastAsia="pt-BR"/>
        </w:rPr>
        <w:t>Secretária</w:t>
      </w:r>
      <w:r w:rsidRPr="00C44C9A">
        <w:rPr>
          <w:rFonts w:ascii="Cambria" w:eastAsia="Times New Roman" w:hAnsi="Cambria" w:cs="Times New Roman"/>
          <w:bCs/>
          <w:lang w:eastAsia="pt-BR"/>
        </w:rPr>
        <w:t>;</w:t>
      </w:r>
    </w:p>
    <w:p w14:paraId="2C78D6E5" w14:textId="4B182B27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III – </w:t>
      </w:r>
      <w:r w:rsidR="00CE49B9" w:rsidRPr="00C44C9A">
        <w:rPr>
          <w:rFonts w:ascii="Cambria" w:eastAsia="Times New Roman" w:hAnsi="Cambria" w:cs="Arial"/>
          <w:bCs/>
          <w:lang w:eastAsia="pt-BR"/>
        </w:rPr>
        <w:t>Daiane Francisca da Silva Souza</w:t>
      </w:r>
      <w:r w:rsidR="009B03F6" w:rsidRPr="00C44C9A">
        <w:rPr>
          <w:rFonts w:ascii="Cambria" w:eastAsia="Times New Roman" w:hAnsi="Cambria" w:cs="Times New Roman"/>
          <w:bCs/>
          <w:lang w:eastAsia="pt-BR"/>
        </w:rPr>
        <w:t xml:space="preserve">, Matrícula </w:t>
      </w:r>
      <w:r w:rsidR="00D91CB0" w:rsidRPr="00C44C9A">
        <w:rPr>
          <w:rFonts w:ascii="Cambria" w:eastAsia="Times New Roman" w:hAnsi="Cambria" w:cs="Times New Roman"/>
          <w:bCs/>
          <w:lang w:eastAsia="pt-BR"/>
        </w:rPr>
        <w:t>6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145</w:t>
      </w:r>
      <w:r w:rsidR="009B03F6" w:rsidRPr="00C44C9A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C44C9A">
        <w:rPr>
          <w:rFonts w:ascii="Cambria" w:eastAsia="Times New Roman" w:hAnsi="Cambria" w:cs="Times New Roman"/>
          <w:bCs/>
          <w:lang w:eastAsia="pt-BR"/>
        </w:rPr>
        <w:t>– Membro</w:t>
      </w:r>
      <w:r w:rsidR="00AA12C1" w:rsidRPr="00C44C9A">
        <w:rPr>
          <w:rFonts w:ascii="Cambria" w:eastAsia="Times New Roman" w:hAnsi="Cambria" w:cs="Times New Roman"/>
          <w:bCs/>
          <w:lang w:eastAsia="pt-BR"/>
        </w:rPr>
        <w:t>;</w:t>
      </w:r>
    </w:p>
    <w:p w14:paraId="6EF253FB" w14:textId="5F39FF33" w:rsidR="00AA12C1" w:rsidRPr="00C44C9A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IV – </w:t>
      </w:r>
      <w:bookmarkStart w:id="1" w:name="_Hlk195618526"/>
      <w:r w:rsidR="00CE49B9" w:rsidRPr="00C44C9A">
        <w:rPr>
          <w:rFonts w:ascii="Cambria" w:eastAsia="Times New Roman" w:hAnsi="Cambria" w:cs="Arial"/>
          <w:bCs/>
          <w:lang w:eastAsia="pt-BR"/>
        </w:rPr>
        <w:t>Sirlene Hubner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, Matrícula </w:t>
      </w:r>
      <w:r w:rsidR="001333CC" w:rsidRPr="00C44C9A">
        <w:rPr>
          <w:rFonts w:ascii="Cambria" w:eastAsia="Times New Roman" w:hAnsi="Cambria" w:cs="Times New Roman"/>
          <w:bCs/>
          <w:lang w:eastAsia="pt-BR"/>
        </w:rPr>
        <w:t>72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69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 </w:t>
      </w:r>
      <w:bookmarkEnd w:id="1"/>
      <w:r w:rsidRPr="00C44C9A">
        <w:rPr>
          <w:rFonts w:ascii="Cambria" w:eastAsia="Times New Roman" w:hAnsi="Cambria" w:cs="Times New Roman"/>
          <w:bCs/>
          <w:lang w:eastAsia="pt-BR"/>
        </w:rPr>
        <w:t>– Membro Suplente.</w:t>
      </w:r>
    </w:p>
    <w:p w14:paraId="67F234D1" w14:textId="77777777" w:rsidR="006A4692" w:rsidRPr="00C44C9A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6CEC423A" w14:textId="13E94C18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hAnsi="Cambria"/>
        </w:rPr>
      </w:pPr>
      <w:r w:rsidRPr="00C44C9A">
        <w:rPr>
          <w:rFonts w:ascii="Cambria" w:hAnsi="Cambria"/>
        </w:rPr>
        <w:t>Art.</w:t>
      </w:r>
      <w:r w:rsidR="007C52FB" w:rsidRPr="00C44C9A">
        <w:rPr>
          <w:rFonts w:ascii="Cambria" w:hAnsi="Cambria"/>
        </w:rPr>
        <w:t xml:space="preserve"> </w:t>
      </w:r>
      <w:r w:rsidR="00CA086F" w:rsidRPr="00C44C9A">
        <w:rPr>
          <w:rFonts w:ascii="Cambria" w:hAnsi="Cambria"/>
        </w:rPr>
        <w:t>3</w:t>
      </w:r>
      <w:r w:rsidRPr="00C44C9A">
        <w:rPr>
          <w:rFonts w:ascii="Cambria" w:hAnsi="Cambria"/>
        </w:rPr>
        <w:t xml:space="preserve">º </w:t>
      </w:r>
      <w:bookmarkStart w:id="2" w:name="_Hlk203057631"/>
      <w:r w:rsidRPr="00C44C9A">
        <w:rPr>
          <w:rFonts w:ascii="Cambria" w:hAnsi="Cambria"/>
        </w:rPr>
        <w:t xml:space="preserve">A comissão ora nomeada terá o prazo máximo de </w:t>
      </w:r>
      <w:r w:rsidR="00D91CB0" w:rsidRPr="00C44C9A">
        <w:rPr>
          <w:rFonts w:ascii="Cambria" w:hAnsi="Cambria"/>
        </w:rPr>
        <w:t>3</w:t>
      </w:r>
      <w:r w:rsidRPr="00C44C9A">
        <w:rPr>
          <w:rFonts w:ascii="Cambria" w:hAnsi="Cambria"/>
        </w:rPr>
        <w:t>0 (</w:t>
      </w:r>
      <w:r w:rsidR="00D91CB0" w:rsidRPr="00C44C9A">
        <w:rPr>
          <w:rFonts w:ascii="Cambria" w:hAnsi="Cambria"/>
        </w:rPr>
        <w:t>trinta</w:t>
      </w:r>
      <w:r w:rsidRPr="00C44C9A">
        <w:rPr>
          <w:rFonts w:ascii="Cambria" w:hAnsi="Cambria"/>
        </w:rPr>
        <w:t>) dias para conclusão dos trabalhos</w:t>
      </w:r>
      <w:r w:rsidR="007C52FB" w:rsidRPr="00C44C9A">
        <w:rPr>
          <w:rFonts w:ascii="Cambria" w:hAnsi="Cambria"/>
        </w:rPr>
        <w:t>, prorrogáveis se necessário</w:t>
      </w:r>
      <w:r w:rsidRPr="00C44C9A">
        <w:rPr>
          <w:rFonts w:ascii="Cambria" w:hAnsi="Cambria"/>
        </w:rPr>
        <w:t xml:space="preserve">. </w:t>
      </w:r>
    </w:p>
    <w:bookmarkEnd w:id="2"/>
    <w:p w14:paraId="3EB59C83" w14:textId="77777777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hAnsi="Cambria"/>
        </w:rPr>
      </w:pPr>
    </w:p>
    <w:p w14:paraId="584227BA" w14:textId="360BA4AC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hAnsi="Cambria"/>
        </w:rPr>
      </w:pPr>
      <w:r w:rsidRPr="00C44C9A">
        <w:rPr>
          <w:rFonts w:ascii="Cambria" w:hAnsi="Cambria"/>
        </w:rPr>
        <w:t>Art.</w:t>
      </w:r>
      <w:r w:rsidR="007C52FB" w:rsidRPr="00C44C9A">
        <w:rPr>
          <w:rFonts w:ascii="Cambria" w:hAnsi="Cambria"/>
        </w:rPr>
        <w:t xml:space="preserve"> </w:t>
      </w:r>
      <w:r w:rsidR="00CA086F" w:rsidRPr="00C44C9A">
        <w:rPr>
          <w:rFonts w:ascii="Cambria" w:hAnsi="Cambria"/>
        </w:rPr>
        <w:t>4</w:t>
      </w:r>
      <w:r w:rsidRPr="00C44C9A">
        <w:rPr>
          <w:rFonts w:ascii="Cambria" w:hAnsi="Cambria"/>
        </w:rPr>
        <w:t xml:space="preserve">º Fica autorizada a </w:t>
      </w:r>
      <w:r w:rsidR="00DC2CD0" w:rsidRPr="00C44C9A">
        <w:rPr>
          <w:rFonts w:ascii="Cambria" w:hAnsi="Cambria"/>
        </w:rPr>
        <w:t>c</w:t>
      </w:r>
      <w:r w:rsidRPr="00C44C9A">
        <w:rPr>
          <w:rFonts w:ascii="Cambria" w:hAnsi="Cambria"/>
        </w:rPr>
        <w:t>omissão, caso queira solicitar apoio da Assessoria jurídica do Município de Juara-MT.</w:t>
      </w:r>
    </w:p>
    <w:p w14:paraId="7CFAF81D" w14:textId="77777777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lang w:eastAsia="pt-BR"/>
        </w:rPr>
      </w:pPr>
      <w:r w:rsidRPr="00C44C9A">
        <w:rPr>
          <w:rFonts w:ascii="Cambria" w:hAnsi="Cambria"/>
        </w:rPr>
        <w:t xml:space="preserve"> </w:t>
      </w:r>
    </w:p>
    <w:p w14:paraId="430D5FCE" w14:textId="69E5938D" w:rsidR="006E0F11" w:rsidRPr="00C44C9A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Art. </w:t>
      </w:r>
      <w:r w:rsidR="00CA086F" w:rsidRPr="00C44C9A">
        <w:rPr>
          <w:rFonts w:ascii="Cambria" w:eastAsia="Times New Roman" w:hAnsi="Cambria" w:cs="Times New Roman"/>
          <w:bCs/>
          <w:lang w:eastAsia="pt-BR"/>
        </w:rPr>
        <w:t>5</w:t>
      </w:r>
      <w:r w:rsidRPr="00C44C9A">
        <w:rPr>
          <w:rFonts w:ascii="Cambria" w:eastAsia="Times New Roman" w:hAnsi="Cambria" w:cs="Times New Roman"/>
          <w:bCs/>
          <w:lang w:eastAsia="pt-BR"/>
        </w:rPr>
        <w:t>º</w:t>
      </w:r>
      <w:r w:rsidRPr="00C44C9A">
        <w:rPr>
          <w:rFonts w:ascii="Cambria" w:eastAsia="Times New Roman" w:hAnsi="Cambria" w:cs="Times New Roman"/>
          <w:lang w:eastAsia="pt-BR"/>
        </w:rPr>
        <w:t xml:space="preserve"> Esta Portaria entra em vigor nesta data.</w:t>
      </w:r>
    </w:p>
    <w:p w14:paraId="55D21BA5" w14:textId="4CD479B0" w:rsidR="006A4692" w:rsidRPr="00C44C9A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22DA3325" w14:textId="77777777" w:rsidR="00FD7F41" w:rsidRPr="00C44C9A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  Governo Municipal de Juara, Estado de Mato</w:t>
      </w:r>
    </w:p>
    <w:p w14:paraId="13491EB2" w14:textId="2345F315" w:rsidR="00FD7F41" w:rsidRPr="00C44C9A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lang w:eastAsia="pt-BR"/>
        </w:rPr>
      </w:pPr>
      <w:r w:rsidRPr="00C44C9A">
        <w:rPr>
          <w:rFonts w:ascii="Cambria" w:eastAsia="Times New Roman" w:hAnsi="Cambria" w:cs="Times New Roman"/>
          <w:bCs/>
          <w:lang w:eastAsia="pt-BR"/>
        </w:rPr>
        <w:t xml:space="preserve">Grosso, 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10</w:t>
      </w:r>
      <w:r w:rsidR="00DC2CD0" w:rsidRPr="00C44C9A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de </w:t>
      </w:r>
      <w:r w:rsidR="00CE49B9" w:rsidRPr="00C44C9A">
        <w:rPr>
          <w:rFonts w:ascii="Cambria" w:eastAsia="Times New Roman" w:hAnsi="Cambria" w:cs="Times New Roman"/>
          <w:bCs/>
          <w:lang w:eastAsia="pt-BR"/>
        </w:rPr>
        <w:t>julho</w:t>
      </w:r>
      <w:r w:rsidRPr="00C44C9A">
        <w:rPr>
          <w:rFonts w:ascii="Cambria" w:eastAsia="Times New Roman" w:hAnsi="Cambria" w:cs="Times New Roman"/>
          <w:bCs/>
          <w:lang w:eastAsia="pt-BR"/>
        </w:rPr>
        <w:t xml:space="preserve"> de 2025.</w:t>
      </w:r>
    </w:p>
    <w:p w14:paraId="3A748B0B" w14:textId="2406E549" w:rsidR="00322EEE" w:rsidRPr="00C44C9A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p w14:paraId="3796F584" w14:textId="77777777" w:rsidR="00322EEE" w:rsidRPr="00C44C9A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p w14:paraId="0CA583FC" w14:textId="77777777" w:rsidR="00AA12C1" w:rsidRPr="00C44C9A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C44C9A" w14:paraId="28D300E9" w14:textId="77777777" w:rsidTr="002E2819">
        <w:tc>
          <w:tcPr>
            <w:tcW w:w="4473" w:type="dxa"/>
          </w:tcPr>
          <w:p w14:paraId="080101C6" w14:textId="77777777" w:rsidR="00366616" w:rsidRPr="00C44C9A" w:rsidRDefault="00366616" w:rsidP="00CB3AD5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C44C9A">
              <w:rPr>
                <w:rFonts w:ascii="Cambria" w:eastAsia="Calibri" w:hAnsi="Cambria" w:cs="Times New Roman"/>
                <w:b/>
              </w:rPr>
              <w:t>Valdinei Holanda Moraes</w:t>
            </w:r>
          </w:p>
          <w:p w14:paraId="7C49710F" w14:textId="339BC0A6" w:rsidR="00CA086F" w:rsidRPr="00C44C9A" w:rsidRDefault="00366616" w:rsidP="00CB3AD5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C44C9A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C44C9A" w:rsidRDefault="00366616" w:rsidP="00CB3AD5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C44C9A">
              <w:rPr>
                <w:rFonts w:ascii="Cambria" w:eastAsia="Calibri" w:hAnsi="Cambria" w:cs="Times New Roman"/>
                <w:b/>
              </w:rPr>
              <w:t>Michelle D’</w:t>
            </w:r>
            <w:proofErr w:type="spellStart"/>
            <w:r w:rsidRPr="00C44C9A">
              <w:rPr>
                <w:rFonts w:ascii="Cambria" w:eastAsia="Calibri" w:hAnsi="Cambria" w:cs="Times New Roman"/>
                <w:b/>
              </w:rPr>
              <w:t>Mont</w:t>
            </w:r>
            <w:proofErr w:type="spellEnd"/>
            <w:r w:rsidRPr="00C44C9A">
              <w:rPr>
                <w:rFonts w:ascii="Cambria" w:eastAsia="Calibri" w:hAnsi="Cambria" w:cs="Times New Roman"/>
                <w:b/>
              </w:rPr>
              <w:t xml:space="preserve"> Leite</w:t>
            </w:r>
          </w:p>
          <w:p w14:paraId="613E29B5" w14:textId="4EB93E66" w:rsidR="00366616" w:rsidRPr="00C44C9A" w:rsidRDefault="00366616" w:rsidP="00CB3AD5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C44C9A">
              <w:rPr>
                <w:rFonts w:ascii="Cambria" w:eastAsia="Calibri" w:hAnsi="Cambria" w:cs="Times New Roman"/>
                <w:bCs/>
              </w:rPr>
              <w:t>Secretária Municipal de Administração</w:t>
            </w:r>
          </w:p>
        </w:tc>
      </w:tr>
    </w:tbl>
    <w:p w14:paraId="5D63AFAB" w14:textId="54570B76" w:rsidR="00474742" w:rsidRDefault="00474742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474742" w:rsidSect="00CB3AD5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333CC"/>
    <w:rsid w:val="001B5C23"/>
    <w:rsid w:val="001C09AA"/>
    <w:rsid w:val="001C4D1B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3E5C15"/>
    <w:rsid w:val="00423778"/>
    <w:rsid w:val="00424DD5"/>
    <w:rsid w:val="00474742"/>
    <w:rsid w:val="004A60BD"/>
    <w:rsid w:val="004B0A73"/>
    <w:rsid w:val="004D6081"/>
    <w:rsid w:val="004E7F94"/>
    <w:rsid w:val="005277C0"/>
    <w:rsid w:val="00551158"/>
    <w:rsid w:val="00572016"/>
    <w:rsid w:val="00581F24"/>
    <w:rsid w:val="0059462B"/>
    <w:rsid w:val="005A53E5"/>
    <w:rsid w:val="005B34E4"/>
    <w:rsid w:val="005C042B"/>
    <w:rsid w:val="005E5C83"/>
    <w:rsid w:val="0066594A"/>
    <w:rsid w:val="006845E3"/>
    <w:rsid w:val="006A4692"/>
    <w:rsid w:val="006C034E"/>
    <w:rsid w:val="006D1203"/>
    <w:rsid w:val="006D51DD"/>
    <w:rsid w:val="006E0F11"/>
    <w:rsid w:val="00726520"/>
    <w:rsid w:val="0073590F"/>
    <w:rsid w:val="00746988"/>
    <w:rsid w:val="007B4D22"/>
    <w:rsid w:val="007B4D54"/>
    <w:rsid w:val="007C52FB"/>
    <w:rsid w:val="00837F0F"/>
    <w:rsid w:val="008D3368"/>
    <w:rsid w:val="008E07F5"/>
    <w:rsid w:val="00942FFF"/>
    <w:rsid w:val="009B03F6"/>
    <w:rsid w:val="009E252D"/>
    <w:rsid w:val="009F0EF1"/>
    <w:rsid w:val="00A71957"/>
    <w:rsid w:val="00A81D3A"/>
    <w:rsid w:val="00A8793A"/>
    <w:rsid w:val="00AA12C1"/>
    <w:rsid w:val="00AD6ABE"/>
    <w:rsid w:val="00AE0E3C"/>
    <w:rsid w:val="00B71741"/>
    <w:rsid w:val="00B83115"/>
    <w:rsid w:val="00B83D49"/>
    <w:rsid w:val="00BA4A03"/>
    <w:rsid w:val="00BC4ABD"/>
    <w:rsid w:val="00BE7570"/>
    <w:rsid w:val="00C00D93"/>
    <w:rsid w:val="00C12B3F"/>
    <w:rsid w:val="00C44C9A"/>
    <w:rsid w:val="00C86CA3"/>
    <w:rsid w:val="00C90F3B"/>
    <w:rsid w:val="00CA086F"/>
    <w:rsid w:val="00CA0EDB"/>
    <w:rsid w:val="00CA702B"/>
    <w:rsid w:val="00CB3AD5"/>
    <w:rsid w:val="00CC4501"/>
    <w:rsid w:val="00CD7901"/>
    <w:rsid w:val="00CE49B9"/>
    <w:rsid w:val="00CF60BC"/>
    <w:rsid w:val="00D076A7"/>
    <w:rsid w:val="00D221F1"/>
    <w:rsid w:val="00D65441"/>
    <w:rsid w:val="00D75667"/>
    <w:rsid w:val="00D91CB0"/>
    <w:rsid w:val="00DA0544"/>
    <w:rsid w:val="00DC2CD0"/>
    <w:rsid w:val="00E17A90"/>
    <w:rsid w:val="00E33840"/>
    <w:rsid w:val="00E6538A"/>
    <w:rsid w:val="00E7054F"/>
    <w:rsid w:val="00E76851"/>
    <w:rsid w:val="00E7791F"/>
    <w:rsid w:val="00EA390B"/>
    <w:rsid w:val="00EF0DCF"/>
    <w:rsid w:val="00F2482F"/>
    <w:rsid w:val="00F45D26"/>
    <w:rsid w:val="00F84331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325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62</cp:revision>
  <cp:lastPrinted>2025-07-10T20:33:00Z</cp:lastPrinted>
  <dcterms:created xsi:type="dcterms:W3CDTF">2025-01-02T19:44:00Z</dcterms:created>
  <dcterms:modified xsi:type="dcterms:W3CDTF">2025-07-10T20:35:00Z</dcterms:modified>
</cp:coreProperties>
</file>