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D1915" w14:textId="76046B8C" w:rsidR="00FD7F41" w:rsidRPr="004C6E96" w:rsidRDefault="00FD7F41" w:rsidP="00D661E7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4C6E9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F427EE" w:rsidRPr="004C6E9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D375D6" w:rsidRPr="004C6E9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</w:t>
      </w:r>
      <w:r w:rsidR="004C6E96" w:rsidRPr="004C6E9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</w:t>
      </w:r>
      <w:r w:rsidRPr="004C6E9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4C6E96" w:rsidRDefault="00FD7F41" w:rsidP="00D661E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40995E59" w14:textId="04B7FDAF" w:rsidR="00DA0544" w:rsidRPr="004C6E96" w:rsidRDefault="00DA0544" w:rsidP="00D661E7">
      <w:pPr>
        <w:autoSpaceDE w:val="0"/>
        <w:autoSpaceDN w:val="0"/>
        <w:spacing w:after="0" w:line="240" w:lineRule="auto"/>
        <w:ind w:left="3969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4C6E9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nomeação </w:t>
      </w:r>
      <w:r w:rsidR="00A8793A" w:rsidRPr="004C6E9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dos membros para compor a Comissão </w:t>
      </w:r>
      <w:r w:rsidR="004C6E96">
        <w:rPr>
          <w:rFonts w:ascii="Cambria" w:eastAsia="Times New Roman" w:hAnsi="Cambria" w:cs="Times New Roman"/>
          <w:b/>
          <w:sz w:val="24"/>
          <w:szCs w:val="24"/>
          <w:lang w:eastAsia="pt-BR"/>
        </w:rPr>
        <w:t>Especial para Análise de Processo para Pagamento Indenizatório.</w:t>
      </w:r>
    </w:p>
    <w:p w14:paraId="4F9261FA" w14:textId="15563D76" w:rsidR="00FD7F41" w:rsidRPr="004C6E96" w:rsidRDefault="00FD7F41" w:rsidP="00D661E7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6B843CF1" w14:textId="77777777" w:rsidR="001130F8" w:rsidRPr="004C6E96" w:rsidRDefault="001130F8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</w:pPr>
      <w:bookmarkStart w:id="0" w:name="_Hlk186728676"/>
      <w:r w:rsidRPr="004C6E96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O </w:t>
      </w: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4B22EA0D" w14:textId="77777777" w:rsidR="001130F8" w:rsidRPr="004C6E96" w:rsidRDefault="001130F8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</w:pPr>
    </w:p>
    <w:p w14:paraId="4247BBFA" w14:textId="77777777" w:rsidR="004C6E96" w:rsidRPr="004C6E96" w:rsidRDefault="004C6E96" w:rsidP="004C6E96">
      <w:pPr>
        <w:pStyle w:val="NormalWeb"/>
        <w:shd w:val="clear" w:color="auto" w:fill="FFFFFF"/>
        <w:spacing w:before="0" w:beforeAutospacing="0" w:after="150" w:afterAutospacing="0"/>
        <w:ind w:firstLine="1418"/>
        <w:rPr>
          <w:rFonts w:ascii="Cambria" w:hAnsi="Cambria" w:cs="Helvetica"/>
          <w:color w:val="000000" w:themeColor="text1"/>
        </w:rPr>
      </w:pPr>
      <w:r w:rsidRPr="004C6E96">
        <w:rPr>
          <w:rFonts w:ascii="Cambria" w:hAnsi="Cambria" w:cs="Helvetica"/>
          <w:color w:val="000000" w:themeColor="text1"/>
        </w:rPr>
        <w:t>Considerando o Oficio n° 10056/033/2025 de 18/02/2024, solicitando reconhecimento e pagamento de serviços prestados pela empresa PURAUD Assessoria e Consultoria, protocolado sob o protocolo n°2914 de 24/02/2025;</w:t>
      </w:r>
    </w:p>
    <w:p w14:paraId="55034A39" w14:textId="77777777" w:rsidR="004C6E96" w:rsidRPr="004C6E96" w:rsidRDefault="004C6E96" w:rsidP="004C6E96">
      <w:pPr>
        <w:pStyle w:val="NormalWeb"/>
        <w:shd w:val="clear" w:color="auto" w:fill="FFFFFF"/>
        <w:spacing w:before="0" w:beforeAutospacing="0" w:after="150" w:afterAutospacing="0"/>
        <w:ind w:firstLine="1418"/>
        <w:rPr>
          <w:rFonts w:ascii="Cambria" w:hAnsi="Cambria" w:cs="Helvetica"/>
          <w:color w:val="000000" w:themeColor="text1"/>
        </w:rPr>
      </w:pPr>
      <w:r w:rsidRPr="004C6E96">
        <w:rPr>
          <w:rFonts w:ascii="Cambria" w:hAnsi="Cambria" w:cs="Helvetica"/>
          <w:color w:val="000000" w:themeColor="text1"/>
        </w:rPr>
        <w:t>Considerando o Oficio n° 231/2025/GP de 27/02/2025, solicitando nomeação de membros para compor comissão especial para análise de processo para pagamento indenizatório;</w:t>
      </w:r>
    </w:p>
    <w:p w14:paraId="7A4355D4" w14:textId="77777777" w:rsidR="004C6E96" w:rsidRPr="004C6E96" w:rsidRDefault="004C6E96" w:rsidP="004C6E96">
      <w:pPr>
        <w:pStyle w:val="NormalWeb"/>
        <w:shd w:val="clear" w:color="auto" w:fill="FFFFFF"/>
        <w:spacing w:before="0" w:beforeAutospacing="0" w:after="150" w:afterAutospacing="0"/>
        <w:ind w:firstLine="1418"/>
        <w:rPr>
          <w:rFonts w:ascii="Cambria" w:hAnsi="Cambria" w:cs="Helvetica"/>
          <w:color w:val="000000" w:themeColor="text1"/>
        </w:rPr>
      </w:pPr>
      <w:r w:rsidRPr="004C6E96">
        <w:rPr>
          <w:rFonts w:ascii="Cambria" w:hAnsi="Cambria" w:cs="Helvetica"/>
          <w:color w:val="000000" w:themeColor="text1"/>
        </w:rPr>
        <w:t>Considerando a aprovação do Convênio n° 0890/2024 da Construção da Escola Estadual da Policia Militar Tiradentes “Cabo Israel Wesley Prado de Almeida”;</w:t>
      </w:r>
    </w:p>
    <w:p w14:paraId="0ED1ED96" w14:textId="40809473" w:rsidR="0073590F" w:rsidRPr="004C6E96" w:rsidRDefault="0073590F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</w:p>
    <w:p w14:paraId="46053F12" w14:textId="77777777" w:rsidR="001130F8" w:rsidRPr="004C6E96" w:rsidRDefault="001130F8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  <w:r w:rsidRPr="004C6E96">
        <w:rPr>
          <w:rFonts w:ascii="Cambria" w:eastAsia="Calibri" w:hAnsi="Cambria" w:cs="Times New Roman"/>
          <w:color w:val="000000" w:themeColor="text1"/>
          <w:sz w:val="24"/>
          <w:szCs w:val="24"/>
        </w:rPr>
        <w:t>RESOLVE:</w:t>
      </w:r>
    </w:p>
    <w:p w14:paraId="5B424E34" w14:textId="77777777" w:rsidR="006D1203" w:rsidRPr="004C6E96" w:rsidRDefault="006D1203" w:rsidP="00D661E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</w:p>
    <w:bookmarkEnd w:id="0"/>
    <w:p w14:paraId="0497D0B8" w14:textId="6E6D854D" w:rsidR="00D661E7" w:rsidRPr="004C6E96" w:rsidRDefault="00F427EE" w:rsidP="004C6E96">
      <w:pPr>
        <w:spacing w:after="0" w:line="240" w:lineRule="auto"/>
        <w:ind w:firstLine="1418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Art. 1º</w:t>
      </w:r>
      <w:r w:rsidRPr="004C6E96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</w:t>
      </w:r>
      <w:r w:rsidR="004C6E96" w:rsidRPr="004C6E96">
        <w:rPr>
          <w:rFonts w:ascii="Cambria" w:hAnsi="Cambria" w:cs="Helvetica"/>
          <w:color w:val="000000" w:themeColor="text1"/>
          <w:sz w:val="24"/>
          <w:szCs w:val="24"/>
          <w:shd w:val="clear" w:color="auto" w:fill="FFFFFF"/>
        </w:rPr>
        <w:t>Ficam nomeados e designados para Comissão Especial para Análise de Processo para Pagamento Indenizatório, os seguintes servidores efetivos:</w:t>
      </w:r>
    </w:p>
    <w:p w14:paraId="6E9A2646" w14:textId="760EE0B6" w:rsidR="00F427EE" w:rsidRPr="004C6E96" w:rsidRDefault="00F427EE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</w:pP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I – Antônio Jose Santana Neto, Matrícula nº 1485 – Presidente;</w:t>
      </w:r>
    </w:p>
    <w:p w14:paraId="2ABB43B1" w14:textId="5DAEBFF3" w:rsidR="00F427EE" w:rsidRPr="004C6E96" w:rsidRDefault="00F427EE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</w:pP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II – </w:t>
      </w:r>
      <w:r w:rsidR="00B30E25"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Elza Aparecida </w:t>
      </w:r>
      <w:proofErr w:type="spellStart"/>
      <w:r w:rsidR="00B30E25"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Kolinsque</w:t>
      </w:r>
      <w:proofErr w:type="spellEnd"/>
      <w:r w:rsidR="00B30E25"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 Lima, Matricula nº 6904 – Membro;</w:t>
      </w:r>
    </w:p>
    <w:p w14:paraId="7E1F7A28" w14:textId="123D824E" w:rsidR="00F427EE" w:rsidRPr="004C6E96" w:rsidRDefault="00F427EE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</w:pP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III – </w:t>
      </w:r>
      <w:r w:rsidR="004C6E96"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Neiva Cristiane </w:t>
      </w:r>
      <w:proofErr w:type="spellStart"/>
      <w:r w:rsidR="004C6E96"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Tardivo</w:t>
      </w:r>
      <w:proofErr w:type="spellEnd"/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, Matricula nº </w:t>
      </w:r>
      <w:r w:rsidR="004C6E96"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4363</w:t>
      </w: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 – Membro.</w:t>
      </w:r>
    </w:p>
    <w:p w14:paraId="1B7CE9EF" w14:textId="77777777" w:rsidR="00D661E7" w:rsidRPr="004C6E96" w:rsidRDefault="00D661E7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</w:pPr>
    </w:p>
    <w:p w14:paraId="210F6E77" w14:textId="18A84C1E" w:rsidR="00D661E7" w:rsidRPr="004C6E96" w:rsidRDefault="00D661E7" w:rsidP="00D661E7">
      <w:pPr>
        <w:spacing w:after="0" w:line="240" w:lineRule="auto"/>
        <w:ind w:firstLine="1418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4C6E96">
        <w:rPr>
          <w:rFonts w:ascii="Cambria" w:hAnsi="Cambria"/>
          <w:color w:val="000000" w:themeColor="text1"/>
          <w:sz w:val="24"/>
          <w:szCs w:val="24"/>
        </w:rPr>
        <w:t>Art.</w:t>
      </w:r>
      <w:r w:rsidR="004C6E96" w:rsidRPr="004C6E96">
        <w:rPr>
          <w:rFonts w:ascii="Cambria" w:hAnsi="Cambria"/>
          <w:color w:val="000000" w:themeColor="text1"/>
          <w:sz w:val="24"/>
          <w:szCs w:val="24"/>
        </w:rPr>
        <w:t xml:space="preserve"> 2</w:t>
      </w:r>
      <w:r w:rsidRPr="004C6E96">
        <w:rPr>
          <w:rFonts w:ascii="Cambria" w:hAnsi="Cambria"/>
          <w:color w:val="000000" w:themeColor="text1"/>
          <w:sz w:val="24"/>
          <w:szCs w:val="24"/>
        </w:rPr>
        <w:t xml:space="preserve">º A comissão ora nomeada terá o prazo máximo de 60 (sessenta) dias para conclusão dos trabalhos. </w:t>
      </w:r>
    </w:p>
    <w:p w14:paraId="2AEBA7A8" w14:textId="77777777" w:rsidR="00D661E7" w:rsidRPr="004C6E96" w:rsidRDefault="00D661E7" w:rsidP="00D661E7">
      <w:pPr>
        <w:spacing w:after="0" w:line="240" w:lineRule="auto"/>
        <w:ind w:firstLine="1418"/>
        <w:jc w:val="both"/>
        <w:rPr>
          <w:rFonts w:ascii="Cambria" w:hAnsi="Cambria"/>
          <w:color w:val="000000" w:themeColor="text1"/>
          <w:sz w:val="24"/>
          <w:szCs w:val="24"/>
        </w:rPr>
      </w:pPr>
    </w:p>
    <w:p w14:paraId="482E7E8C" w14:textId="7B87F3D3" w:rsidR="00D661E7" w:rsidRPr="004C6E96" w:rsidRDefault="00D661E7" w:rsidP="00D661E7">
      <w:pPr>
        <w:spacing w:after="0" w:line="240" w:lineRule="auto"/>
        <w:ind w:firstLine="1418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4C6E96">
        <w:rPr>
          <w:rFonts w:ascii="Cambria" w:hAnsi="Cambria"/>
          <w:color w:val="000000" w:themeColor="text1"/>
          <w:sz w:val="24"/>
          <w:szCs w:val="24"/>
        </w:rPr>
        <w:t>Art.</w:t>
      </w:r>
      <w:r w:rsidR="004C6E96" w:rsidRPr="004C6E96">
        <w:rPr>
          <w:rFonts w:ascii="Cambria" w:hAnsi="Cambria"/>
          <w:color w:val="000000" w:themeColor="text1"/>
          <w:sz w:val="24"/>
          <w:szCs w:val="24"/>
        </w:rPr>
        <w:t xml:space="preserve"> 3</w:t>
      </w:r>
      <w:r w:rsidRPr="004C6E96">
        <w:rPr>
          <w:rFonts w:ascii="Cambria" w:hAnsi="Cambria"/>
          <w:color w:val="000000" w:themeColor="text1"/>
          <w:sz w:val="24"/>
          <w:szCs w:val="24"/>
        </w:rPr>
        <w:t>º Fica autorizada a Comissão, caso queira, solicitarem apoio da Assessoria jurídica do Município de Juara-MT.</w:t>
      </w:r>
    </w:p>
    <w:p w14:paraId="12B77254" w14:textId="31EC8405" w:rsidR="00D661E7" w:rsidRPr="004C6E96" w:rsidRDefault="00D661E7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</w:pPr>
      <w:r w:rsidRPr="004C6E96">
        <w:rPr>
          <w:rFonts w:ascii="Cambria" w:hAnsi="Cambria"/>
          <w:color w:val="000000" w:themeColor="text1"/>
          <w:sz w:val="24"/>
          <w:szCs w:val="24"/>
        </w:rPr>
        <w:t xml:space="preserve"> </w:t>
      </w:r>
    </w:p>
    <w:p w14:paraId="55D21BA5" w14:textId="4007D63E" w:rsidR="006A4692" w:rsidRPr="004C6E96" w:rsidRDefault="006A4692" w:rsidP="00D661E7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</w:pP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Art. </w:t>
      </w:r>
      <w:r w:rsidR="004C6E96"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4</w:t>
      </w: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º</w:t>
      </w:r>
      <w:r w:rsidRPr="004C6E96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Esta Portaria entra em vigor nesta data.</w:t>
      </w:r>
    </w:p>
    <w:p w14:paraId="45578742" w14:textId="77777777" w:rsidR="00D661E7" w:rsidRPr="004C6E96" w:rsidRDefault="00D661E7" w:rsidP="00D661E7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</w:pPr>
    </w:p>
    <w:p w14:paraId="22DA3325" w14:textId="074D1C0C" w:rsidR="00FD7F41" w:rsidRPr="004C6E96" w:rsidRDefault="00FD7F41" w:rsidP="00844E6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</w:pP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Governo Municipal de Juara, Estado de Mato</w:t>
      </w:r>
    </w:p>
    <w:p w14:paraId="27E8DC53" w14:textId="1324D6B2" w:rsidR="00FD7F41" w:rsidRPr="004C6E96" w:rsidRDefault="00FD7F41" w:rsidP="00844E6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</w:pP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Grosso, </w:t>
      </w:r>
      <w:r w:rsidR="00B30E25"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0</w:t>
      </w:r>
      <w:r w:rsidR="00844E66"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7</w:t>
      </w: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 de </w:t>
      </w:r>
      <w:r w:rsidR="00B30E25"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março</w:t>
      </w:r>
      <w:r w:rsidRPr="004C6E96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 de 2025.</w:t>
      </w:r>
    </w:p>
    <w:p w14:paraId="2B591360" w14:textId="77777777" w:rsidR="00FD7F41" w:rsidRPr="004C6E96" w:rsidRDefault="00FD7F41" w:rsidP="00844E6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72B5DD0" w14:textId="01676564" w:rsidR="00FD7F41" w:rsidRPr="004C6E96" w:rsidRDefault="00FD7F41" w:rsidP="00D661E7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4C6E96" w14:paraId="28D300E9" w14:textId="77777777" w:rsidTr="002E2819">
        <w:tc>
          <w:tcPr>
            <w:tcW w:w="4473" w:type="dxa"/>
          </w:tcPr>
          <w:p w14:paraId="080101C6" w14:textId="77777777" w:rsidR="00366616" w:rsidRPr="004C6E96" w:rsidRDefault="00366616" w:rsidP="00D661E7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C6E96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7C49710F" w14:textId="472E72BB" w:rsidR="00366616" w:rsidRPr="004C6E96" w:rsidRDefault="00366616" w:rsidP="00D661E7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4C6E96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</w:t>
            </w:r>
            <w:r w:rsidR="00D661E7" w:rsidRPr="004C6E96">
              <w:rPr>
                <w:rFonts w:ascii="Cambria" w:eastAsia="Calibri" w:hAnsi="Cambria" w:cs="Times New Roman"/>
                <w:bCs/>
                <w:sz w:val="24"/>
                <w:szCs w:val="24"/>
              </w:rPr>
              <w:t>o</w:t>
            </w:r>
          </w:p>
        </w:tc>
        <w:tc>
          <w:tcPr>
            <w:tcW w:w="4474" w:type="dxa"/>
          </w:tcPr>
          <w:p w14:paraId="08BFF7DB" w14:textId="77777777" w:rsidR="00366616" w:rsidRPr="004C6E96" w:rsidRDefault="00366616" w:rsidP="00D661E7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C6E96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4C6E96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4C6E96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613E29B5" w14:textId="49ECC345" w:rsidR="00366616" w:rsidRPr="004C6E96" w:rsidRDefault="00366616" w:rsidP="00D661E7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4C6E96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</w:tc>
      </w:tr>
    </w:tbl>
    <w:p w14:paraId="2272CA01" w14:textId="6465EBBA" w:rsidR="00F32B87" w:rsidRDefault="00F32B87">
      <w:pPr>
        <w:spacing w:after="0" w:line="240" w:lineRule="auto"/>
        <w:rPr>
          <w:rFonts w:ascii="Cambria" w:hAnsi="Cambria"/>
          <w:bCs/>
        </w:rPr>
      </w:pPr>
    </w:p>
    <w:p w14:paraId="35113C9A" w14:textId="714EA759" w:rsidR="00E15985" w:rsidRDefault="00E15985">
      <w:pPr>
        <w:spacing w:after="0" w:line="240" w:lineRule="auto"/>
        <w:rPr>
          <w:rFonts w:ascii="Cambria" w:hAnsi="Cambria"/>
          <w:bCs/>
        </w:rPr>
      </w:pPr>
    </w:p>
    <w:p w14:paraId="71770581" w14:textId="7E1B0F95" w:rsidR="00E15985" w:rsidRDefault="00E15985">
      <w:pPr>
        <w:spacing w:after="0" w:line="240" w:lineRule="auto"/>
        <w:rPr>
          <w:rFonts w:ascii="Cambria" w:hAnsi="Cambria"/>
          <w:bCs/>
        </w:rPr>
      </w:pPr>
    </w:p>
    <w:p w14:paraId="6F31D2B8" w14:textId="656DC5F7" w:rsidR="00E15985" w:rsidRDefault="00E15985">
      <w:pPr>
        <w:spacing w:after="0" w:line="240" w:lineRule="auto"/>
        <w:rPr>
          <w:rFonts w:ascii="Cambria" w:hAnsi="Cambria"/>
          <w:bCs/>
        </w:rPr>
      </w:pPr>
    </w:p>
    <w:p w14:paraId="5BC356D9" w14:textId="76A757E7" w:rsidR="00E15985" w:rsidRDefault="00E15985">
      <w:pPr>
        <w:spacing w:after="0" w:line="240" w:lineRule="auto"/>
        <w:rPr>
          <w:rFonts w:ascii="Cambria" w:hAnsi="Cambria"/>
          <w:bCs/>
        </w:rPr>
      </w:pPr>
    </w:p>
    <w:p w14:paraId="0CE42C76" w14:textId="288A61F1" w:rsidR="005E0A40" w:rsidRDefault="005E0A40">
      <w:pPr>
        <w:spacing w:after="0" w:line="240" w:lineRule="auto"/>
        <w:rPr>
          <w:rFonts w:ascii="Cambria" w:hAnsi="Cambria"/>
          <w:bCs/>
        </w:rPr>
      </w:pPr>
    </w:p>
    <w:p w14:paraId="5FDC216E" w14:textId="1AFB72B9" w:rsidR="005E0A40" w:rsidRDefault="005E0A40">
      <w:pPr>
        <w:spacing w:after="0" w:line="240" w:lineRule="auto"/>
        <w:rPr>
          <w:rFonts w:ascii="Cambria" w:hAnsi="Cambria"/>
          <w:bCs/>
        </w:rPr>
      </w:pPr>
    </w:p>
    <w:p w14:paraId="3B6CDD0D" w14:textId="5A691E41" w:rsidR="005E0A40" w:rsidRDefault="005E0A40">
      <w:pPr>
        <w:spacing w:after="0" w:line="240" w:lineRule="auto"/>
        <w:rPr>
          <w:rFonts w:ascii="Cambria" w:hAnsi="Cambria"/>
          <w:bCs/>
        </w:rPr>
      </w:pPr>
    </w:p>
    <w:p w14:paraId="0DBA77FC" w14:textId="4599C641" w:rsidR="005E0A40" w:rsidRDefault="005E0A40">
      <w:pPr>
        <w:spacing w:after="0" w:line="240" w:lineRule="auto"/>
        <w:rPr>
          <w:rFonts w:ascii="Cambria" w:hAnsi="Cambria"/>
          <w:bCs/>
        </w:rPr>
      </w:pPr>
    </w:p>
    <w:p w14:paraId="10A42AF5" w14:textId="77777777" w:rsidR="005E0A40" w:rsidRPr="005E0A40" w:rsidRDefault="005E0A40" w:rsidP="005E0A40">
      <w:pPr>
        <w:spacing w:after="0" w:line="240" w:lineRule="auto"/>
        <w:rPr>
          <w:rFonts w:ascii="Cambria" w:hAnsi="Cambria"/>
          <w:bCs/>
        </w:rPr>
      </w:pPr>
      <w:r w:rsidRPr="005E0A40">
        <w:rPr>
          <w:rFonts w:ascii="Cambria" w:hAnsi="Cambria"/>
          <w:bCs/>
        </w:rPr>
        <w:t>Errata de Publicação de Portaria</w:t>
      </w:r>
    </w:p>
    <w:p w14:paraId="0510ACC9" w14:textId="77777777" w:rsidR="005E0A40" w:rsidRPr="005E0A40" w:rsidRDefault="005E0A40" w:rsidP="005E0A40">
      <w:pPr>
        <w:spacing w:after="0" w:line="240" w:lineRule="auto"/>
        <w:rPr>
          <w:rFonts w:ascii="Cambria" w:hAnsi="Cambria"/>
          <w:bCs/>
        </w:rPr>
      </w:pPr>
      <w:r w:rsidRPr="005E0A40">
        <w:rPr>
          <w:rFonts w:ascii="Cambria" w:hAnsi="Cambria"/>
          <w:bCs/>
        </w:rPr>
        <w:t>Na publicação do Jornal Oficial Eletrônico dos Municípios do Estado de Mato Grosso – AMM, Ano XX, Edição nº 4.692, página 232 de 11 de março de 2025, referente a Portaria nº 136/2025.</w:t>
      </w:r>
    </w:p>
    <w:p w14:paraId="6BC13BD6" w14:textId="77777777" w:rsidR="005E0A40" w:rsidRPr="005E0A40" w:rsidRDefault="005E0A40" w:rsidP="005E0A40">
      <w:pPr>
        <w:spacing w:after="0" w:line="240" w:lineRule="auto"/>
        <w:rPr>
          <w:rFonts w:ascii="Cambria" w:hAnsi="Cambria"/>
          <w:bCs/>
        </w:rPr>
      </w:pPr>
      <w:r w:rsidRPr="005E0A40">
        <w:rPr>
          <w:rFonts w:ascii="Cambria" w:hAnsi="Cambria"/>
          <w:bCs/>
        </w:rPr>
        <w:t>Onde se lê:</w:t>
      </w:r>
    </w:p>
    <w:p w14:paraId="6F217002" w14:textId="77777777" w:rsidR="005E0A40" w:rsidRPr="005E0A40" w:rsidRDefault="005E0A40" w:rsidP="005E0A40">
      <w:pPr>
        <w:spacing w:after="0" w:line="240" w:lineRule="auto"/>
        <w:rPr>
          <w:rFonts w:ascii="Cambria" w:hAnsi="Cambria"/>
          <w:bCs/>
        </w:rPr>
      </w:pPr>
      <w:r w:rsidRPr="005E0A40">
        <w:rPr>
          <w:rFonts w:ascii="Cambria" w:hAnsi="Cambria"/>
          <w:bCs/>
        </w:rPr>
        <w:t>Portaria nº 136/2025</w:t>
      </w:r>
    </w:p>
    <w:p w14:paraId="70D2F2E3" w14:textId="77777777" w:rsidR="005E0A40" w:rsidRPr="005E0A40" w:rsidRDefault="005E0A40" w:rsidP="005E0A40">
      <w:pPr>
        <w:spacing w:after="0" w:line="240" w:lineRule="auto"/>
        <w:rPr>
          <w:rFonts w:ascii="Cambria" w:hAnsi="Cambria"/>
          <w:bCs/>
        </w:rPr>
      </w:pPr>
      <w:r w:rsidRPr="005E0A40">
        <w:rPr>
          <w:rFonts w:ascii="Cambria" w:hAnsi="Cambria"/>
          <w:bCs/>
        </w:rPr>
        <w:t>Governo Municipal de Juara, Estado de Mato Grosso,07 de março de 2025</w:t>
      </w:r>
    </w:p>
    <w:p w14:paraId="67BCD989" w14:textId="77777777" w:rsidR="005E0A40" w:rsidRPr="005E0A40" w:rsidRDefault="005E0A40" w:rsidP="005E0A40">
      <w:pPr>
        <w:spacing w:after="0" w:line="240" w:lineRule="auto"/>
        <w:rPr>
          <w:rFonts w:ascii="Cambria" w:hAnsi="Cambria"/>
          <w:bCs/>
        </w:rPr>
      </w:pPr>
      <w:r w:rsidRPr="005E0A40">
        <w:rPr>
          <w:rFonts w:ascii="Cambria" w:hAnsi="Cambria"/>
          <w:bCs/>
        </w:rPr>
        <w:t>Leia-se:</w:t>
      </w:r>
    </w:p>
    <w:p w14:paraId="52F24C56" w14:textId="77777777" w:rsidR="005E0A40" w:rsidRPr="005E0A40" w:rsidRDefault="005E0A40" w:rsidP="005E0A40">
      <w:pPr>
        <w:spacing w:after="0" w:line="240" w:lineRule="auto"/>
        <w:rPr>
          <w:rFonts w:ascii="Cambria" w:hAnsi="Cambria"/>
          <w:bCs/>
        </w:rPr>
      </w:pPr>
      <w:r w:rsidRPr="005E0A40">
        <w:rPr>
          <w:rFonts w:ascii="Cambria" w:hAnsi="Cambria"/>
          <w:bCs/>
        </w:rPr>
        <w:t>Portaria nº 139/2025</w:t>
      </w:r>
    </w:p>
    <w:p w14:paraId="37577EEF" w14:textId="34676AD7" w:rsidR="005E0A40" w:rsidRDefault="005E0A40" w:rsidP="005E0A40">
      <w:pPr>
        <w:spacing w:after="0" w:line="240" w:lineRule="auto"/>
        <w:rPr>
          <w:rFonts w:ascii="Cambria" w:hAnsi="Cambria"/>
          <w:bCs/>
        </w:rPr>
      </w:pPr>
      <w:r w:rsidRPr="005E0A40">
        <w:rPr>
          <w:rFonts w:ascii="Cambria" w:hAnsi="Cambria"/>
          <w:bCs/>
        </w:rPr>
        <w:t>Governo Municipal de Juara, Estado de Mato Grosso, 12 de março de 2025</w:t>
      </w:r>
    </w:p>
    <w:sectPr w:rsidR="005E0A40" w:rsidSect="00D661E7">
      <w:headerReference w:type="default" r:id="rId6"/>
      <w:footerReference w:type="default" r:id="rId7"/>
      <w:pgSz w:w="11906" w:h="16838"/>
      <w:pgMar w:top="1418" w:right="1361" w:bottom="993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619F5" w14:textId="77777777" w:rsidR="00F33F02" w:rsidRDefault="00F33F02" w:rsidP="00FD7F41">
      <w:pPr>
        <w:spacing w:after="0" w:line="240" w:lineRule="auto"/>
      </w:pPr>
      <w:r>
        <w:separator/>
      </w:r>
    </w:p>
  </w:endnote>
  <w:endnote w:type="continuationSeparator" w:id="0">
    <w:p w14:paraId="4E5E9C6E" w14:textId="77777777" w:rsidR="00F33F02" w:rsidRDefault="00F33F02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568F77A3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CBCA3" w14:textId="77777777" w:rsidR="00F33F02" w:rsidRDefault="00F33F02" w:rsidP="00FD7F41">
      <w:pPr>
        <w:spacing w:after="0" w:line="240" w:lineRule="auto"/>
      </w:pPr>
      <w:r>
        <w:separator/>
      </w:r>
    </w:p>
  </w:footnote>
  <w:footnote w:type="continuationSeparator" w:id="0">
    <w:p w14:paraId="1AC61910" w14:textId="77777777" w:rsidR="00F33F02" w:rsidRDefault="00F33F02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37A82" w14:textId="77777777" w:rsidR="00A502F1" w:rsidRDefault="00A502F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3BD397F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7E4DA4EE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7C91"/>
    <w:rsid w:val="00040950"/>
    <w:rsid w:val="00083AEA"/>
    <w:rsid w:val="000C71B2"/>
    <w:rsid w:val="001049F4"/>
    <w:rsid w:val="001130F8"/>
    <w:rsid w:val="001B5C23"/>
    <w:rsid w:val="001C09AA"/>
    <w:rsid w:val="001C4D1B"/>
    <w:rsid w:val="00241178"/>
    <w:rsid w:val="00251961"/>
    <w:rsid w:val="00270554"/>
    <w:rsid w:val="002B6D46"/>
    <w:rsid w:val="00310EA9"/>
    <w:rsid w:val="003248D2"/>
    <w:rsid w:val="00324C57"/>
    <w:rsid w:val="0033653A"/>
    <w:rsid w:val="003618CA"/>
    <w:rsid w:val="00366616"/>
    <w:rsid w:val="003B02CB"/>
    <w:rsid w:val="0047198B"/>
    <w:rsid w:val="004731B2"/>
    <w:rsid w:val="004A60BD"/>
    <w:rsid w:val="004C6E96"/>
    <w:rsid w:val="004D6081"/>
    <w:rsid w:val="004E7F94"/>
    <w:rsid w:val="00572016"/>
    <w:rsid w:val="0059462B"/>
    <w:rsid w:val="005B34E4"/>
    <w:rsid w:val="005C042B"/>
    <w:rsid w:val="005E0A40"/>
    <w:rsid w:val="005E5C83"/>
    <w:rsid w:val="006079EE"/>
    <w:rsid w:val="0066594A"/>
    <w:rsid w:val="006A4692"/>
    <w:rsid w:val="006C034E"/>
    <w:rsid w:val="006C32C3"/>
    <w:rsid w:val="006D1203"/>
    <w:rsid w:val="006D53CB"/>
    <w:rsid w:val="00726520"/>
    <w:rsid w:val="0073590F"/>
    <w:rsid w:val="007B4D22"/>
    <w:rsid w:val="0083012B"/>
    <w:rsid w:val="00844E66"/>
    <w:rsid w:val="008A47AE"/>
    <w:rsid w:val="008D3368"/>
    <w:rsid w:val="008E07F5"/>
    <w:rsid w:val="00942FFF"/>
    <w:rsid w:val="009E252D"/>
    <w:rsid w:val="009F0EF1"/>
    <w:rsid w:val="00A037BC"/>
    <w:rsid w:val="00A502F1"/>
    <w:rsid w:val="00A71957"/>
    <w:rsid w:val="00A8793A"/>
    <w:rsid w:val="00AC3A8E"/>
    <w:rsid w:val="00AE0E3C"/>
    <w:rsid w:val="00AE3688"/>
    <w:rsid w:val="00B00F29"/>
    <w:rsid w:val="00B30E25"/>
    <w:rsid w:val="00B816E3"/>
    <w:rsid w:val="00B83115"/>
    <w:rsid w:val="00B83D49"/>
    <w:rsid w:val="00BA4A03"/>
    <w:rsid w:val="00BC4ABD"/>
    <w:rsid w:val="00BD4299"/>
    <w:rsid w:val="00C00D93"/>
    <w:rsid w:val="00C72822"/>
    <w:rsid w:val="00C86CA3"/>
    <w:rsid w:val="00CA0EDB"/>
    <w:rsid w:val="00CA702B"/>
    <w:rsid w:val="00CC4501"/>
    <w:rsid w:val="00CF05EA"/>
    <w:rsid w:val="00D076A7"/>
    <w:rsid w:val="00D375D6"/>
    <w:rsid w:val="00D65441"/>
    <w:rsid w:val="00D661E7"/>
    <w:rsid w:val="00D75667"/>
    <w:rsid w:val="00DA0544"/>
    <w:rsid w:val="00DC1462"/>
    <w:rsid w:val="00E15985"/>
    <w:rsid w:val="00E33840"/>
    <w:rsid w:val="00E6538A"/>
    <w:rsid w:val="00E7054F"/>
    <w:rsid w:val="00E92727"/>
    <w:rsid w:val="00EA390B"/>
    <w:rsid w:val="00F2482F"/>
    <w:rsid w:val="00F275E1"/>
    <w:rsid w:val="00F32B87"/>
    <w:rsid w:val="00F33F02"/>
    <w:rsid w:val="00F427EE"/>
    <w:rsid w:val="00F45D26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C6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320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52</cp:revision>
  <cp:lastPrinted>2025-03-06T21:50:00Z</cp:lastPrinted>
  <dcterms:created xsi:type="dcterms:W3CDTF">2025-01-02T19:44:00Z</dcterms:created>
  <dcterms:modified xsi:type="dcterms:W3CDTF">2025-03-12T21:03:00Z</dcterms:modified>
</cp:coreProperties>
</file>