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CEC" w:rsidRPr="00353B3B" w:rsidRDefault="00771CEC" w:rsidP="00771CE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71CEC" w:rsidRPr="00353B3B" w:rsidRDefault="00771CEC" w:rsidP="00771CEC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PORTARIA Nº 374/2024</w:t>
      </w:r>
    </w:p>
    <w:p w:rsidR="00771CEC" w:rsidRPr="00353B3B" w:rsidRDefault="00771CEC" w:rsidP="00771C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3969" w:type="dxa"/>
        <w:tblInd w:w="39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</w:tblGrid>
      <w:tr w:rsidR="00771CEC" w:rsidRPr="00353B3B" w:rsidTr="005655A8">
        <w:trPr>
          <w:trHeight w:val="192"/>
        </w:trPr>
        <w:tc>
          <w:tcPr>
            <w:tcW w:w="3969" w:type="dxa"/>
          </w:tcPr>
          <w:p w:rsidR="00771CEC" w:rsidRPr="00353B3B" w:rsidRDefault="00771CEC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353B3B">
              <w:rPr>
                <w:rFonts w:ascii="Cambria" w:eastAsia="Times New Roman" w:hAnsi="Cambria" w:cs="Times New Roman"/>
                <w:b/>
                <w:bCs/>
                <w:lang w:eastAsia="pt-BR"/>
              </w:rPr>
              <w:t xml:space="preserve">DISPÕE SOBRE A ELEVAÇÃO DE NIVEL        POR TEMPO DE SERVIÇO DE SERVIDORES PUBLICOS MUNICIPAIS. </w:t>
            </w:r>
          </w:p>
          <w:p w:rsidR="00771CEC" w:rsidRPr="00353B3B" w:rsidRDefault="00771CEC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</w:tc>
      </w:tr>
    </w:tbl>
    <w:p w:rsidR="00771CEC" w:rsidRPr="00353B3B" w:rsidRDefault="00771CEC" w:rsidP="00771CEC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353B3B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353B3B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771CEC" w:rsidRPr="00353B3B" w:rsidRDefault="00771CEC" w:rsidP="00771CEC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353B3B">
        <w:rPr>
          <w:rFonts w:ascii="Cambria" w:eastAsia="Times New Roman" w:hAnsi="Cambria" w:cs="Times New Roman"/>
          <w:b/>
          <w:lang w:eastAsia="pt-BR"/>
        </w:rPr>
        <w:t>Considerando</w:t>
      </w:r>
      <w:r w:rsidRPr="00353B3B">
        <w:rPr>
          <w:rFonts w:ascii="Cambria" w:eastAsia="Times New Roman" w:hAnsi="Cambria" w:cs="Times New Roman"/>
          <w:lang w:eastAsia="pt-BR"/>
        </w:rPr>
        <w:t xml:space="preserve">, O Processo SAD nº 15.190 de 02 de </w:t>
      </w:r>
      <w:proofErr w:type="gramStart"/>
      <w:r w:rsidRPr="00353B3B">
        <w:rPr>
          <w:rFonts w:ascii="Cambria" w:eastAsia="Times New Roman" w:hAnsi="Cambria" w:cs="Times New Roman"/>
          <w:lang w:eastAsia="pt-BR"/>
        </w:rPr>
        <w:t>Outubro</w:t>
      </w:r>
      <w:proofErr w:type="gramEnd"/>
      <w:r w:rsidRPr="00353B3B">
        <w:rPr>
          <w:rFonts w:ascii="Cambria" w:eastAsia="Times New Roman" w:hAnsi="Cambria" w:cs="Times New Roman"/>
          <w:lang w:eastAsia="pt-BR"/>
        </w:rPr>
        <w:t xml:space="preserve"> de 2024, e a Lei Municipal nº 068 de 30 de Dezembro de 2009 Titulo IV – da Movimentação da Carreira – Capitulo I – da Movimentação Funcional – Seção II – da Progressão Funcional   </w:t>
      </w:r>
      <w:proofErr w:type="spellStart"/>
      <w:r w:rsidRPr="00353B3B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353B3B">
        <w:rPr>
          <w:rFonts w:ascii="Cambria" w:eastAsia="Times New Roman" w:hAnsi="Cambria" w:cs="Times New Roman"/>
          <w:lang w:eastAsia="pt-BR"/>
        </w:rPr>
        <w:t>. 42 e 67;</w:t>
      </w:r>
    </w:p>
    <w:p w:rsidR="00771CEC" w:rsidRPr="00353B3B" w:rsidRDefault="00771CEC" w:rsidP="00771C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53B3B">
        <w:rPr>
          <w:rFonts w:ascii="Cambria" w:eastAsia="Times New Roman" w:hAnsi="Cambria" w:cs="Times New Roman"/>
          <w:b/>
          <w:lang w:eastAsia="pt-BR"/>
        </w:rPr>
        <w:t xml:space="preserve">                                RESOLVE:</w:t>
      </w:r>
      <w:r w:rsidRPr="00353B3B">
        <w:rPr>
          <w:rFonts w:ascii="Cambria" w:eastAsia="Times New Roman" w:hAnsi="Cambria" w:cs="Times New Roman"/>
          <w:lang w:eastAsia="pt-BR"/>
        </w:rPr>
        <w:t xml:space="preserve"> </w:t>
      </w:r>
    </w:p>
    <w:p w:rsidR="00771CEC" w:rsidRPr="00353B3B" w:rsidRDefault="00771CEC" w:rsidP="00771C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71CEC" w:rsidRPr="00353B3B" w:rsidRDefault="00771CEC" w:rsidP="00771C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53B3B">
        <w:rPr>
          <w:rFonts w:ascii="Cambria" w:eastAsia="Times New Roman" w:hAnsi="Cambria" w:cs="Times New Roman"/>
          <w:lang w:eastAsia="pt-BR"/>
        </w:rPr>
        <w:tab/>
      </w:r>
      <w:r w:rsidRPr="00353B3B">
        <w:rPr>
          <w:rFonts w:ascii="Cambria" w:eastAsia="Times New Roman" w:hAnsi="Cambria" w:cs="Times New Roman"/>
          <w:lang w:eastAsia="pt-BR"/>
        </w:rPr>
        <w:tab/>
      </w:r>
      <w:r w:rsidRPr="00353B3B">
        <w:rPr>
          <w:rFonts w:ascii="Cambria" w:eastAsia="Times New Roman" w:hAnsi="Cambria" w:cs="Times New Roman"/>
          <w:b/>
          <w:lang w:eastAsia="pt-BR"/>
        </w:rPr>
        <w:t>Art. 1º</w:t>
      </w:r>
      <w:r w:rsidRPr="00353B3B">
        <w:rPr>
          <w:rFonts w:ascii="Cambria" w:eastAsia="Times New Roman" w:hAnsi="Cambria" w:cs="Times New Roman"/>
          <w:lang w:eastAsia="pt-BR"/>
        </w:rPr>
        <w:t xml:space="preserve"> - Conceder aos servidores abaixo relacionados, elevação de Nível por Tempo de Serviço, lotados na Secretaria Municipal de Educação.</w:t>
      </w:r>
    </w:p>
    <w:p w:rsidR="00771CEC" w:rsidRPr="00353B3B" w:rsidRDefault="00771CEC" w:rsidP="00771C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3261"/>
        <w:gridCol w:w="1275"/>
        <w:gridCol w:w="1560"/>
        <w:gridCol w:w="567"/>
        <w:gridCol w:w="708"/>
      </w:tblGrid>
      <w:tr w:rsidR="00771CEC" w:rsidRPr="00353B3B" w:rsidTr="005655A8">
        <w:trPr>
          <w:trHeight w:val="280"/>
        </w:trPr>
        <w:tc>
          <w:tcPr>
            <w:tcW w:w="1129" w:type="dxa"/>
          </w:tcPr>
          <w:p w:rsidR="00771CEC" w:rsidRPr="00353B3B" w:rsidRDefault="00771CEC" w:rsidP="005655A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Matrícula</w:t>
            </w:r>
          </w:p>
        </w:tc>
        <w:tc>
          <w:tcPr>
            <w:tcW w:w="3261" w:type="dxa"/>
          </w:tcPr>
          <w:p w:rsidR="00771CEC" w:rsidRPr="00353B3B" w:rsidRDefault="00771CEC" w:rsidP="005655A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Nome</w:t>
            </w:r>
          </w:p>
        </w:tc>
        <w:tc>
          <w:tcPr>
            <w:tcW w:w="1275" w:type="dxa"/>
          </w:tcPr>
          <w:p w:rsidR="00771CEC" w:rsidRPr="00353B3B" w:rsidRDefault="00771CEC" w:rsidP="005655A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560" w:type="dxa"/>
          </w:tcPr>
          <w:p w:rsidR="00771CEC" w:rsidRPr="00353B3B" w:rsidRDefault="00771CEC" w:rsidP="005655A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1275" w:type="dxa"/>
            <w:gridSpan w:val="2"/>
          </w:tcPr>
          <w:p w:rsidR="00771CEC" w:rsidRPr="00353B3B" w:rsidRDefault="00771CEC" w:rsidP="005655A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Nível</w:t>
            </w:r>
          </w:p>
        </w:tc>
      </w:tr>
      <w:tr w:rsidR="00771CEC" w:rsidRPr="00353B3B" w:rsidTr="005655A8">
        <w:trPr>
          <w:trHeight w:val="429"/>
        </w:trPr>
        <w:tc>
          <w:tcPr>
            <w:tcW w:w="1129" w:type="dxa"/>
          </w:tcPr>
          <w:p w:rsidR="00771CEC" w:rsidRPr="00353B3B" w:rsidRDefault="00771CEC" w:rsidP="005655A8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7075</w:t>
            </w:r>
          </w:p>
        </w:tc>
        <w:tc>
          <w:tcPr>
            <w:tcW w:w="3261" w:type="dxa"/>
          </w:tcPr>
          <w:p w:rsidR="00771CEC" w:rsidRPr="00353B3B" w:rsidRDefault="00771CEC" w:rsidP="005655A8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Gilmar Peixoto</w:t>
            </w:r>
          </w:p>
        </w:tc>
        <w:tc>
          <w:tcPr>
            <w:tcW w:w="1275" w:type="dxa"/>
          </w:tcPr>
          <w:p w:rsidR="00771CEC" w:rsidRPr="00353B3B" w:rsidRDefault="00771CEC" w:rsidP="005655A8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Professor</w:t>
            </w:r>
          </w:p>
        </w:tc>
        <w:tc>
          <w:tcPr>
            <w:tcW w:w="1560" w:type="dxa"/>
          </w:tcPr>
          <w:p w:rsidR="00771CEC" w:rsidRPr="00353B3B" w:rsidRDefault="00771CEC" w:rsidP="005655A8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14/10/2021 </w:t>
            </w:r>
          </w:p>
          <w:p w:rsidR="00771CEC" w:rsidRPr="00353B3B" w:rsidRDefault="00771CEC" w:rsidP="005655A8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proofErr w:type="gramStart"/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a</w:t>
            </w:r>
            <w:proofErr w:type="gramEnd"/>
          </w:p>
          <w:p w:rsidR="00771CEC" w:rsidRPr="00353B3B" w:rsidRDefault="00771CEC" w:rsidP="005655A8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14/10/2024</w:t>
            </w:r>
          </w:p>
        </w:tc>
        <w:tc>
          <w:tcPr>
            <w:tcW w:w="567" w:type="dxa"/>
          </w:tcPr>
          <w:p w:rsidR="00771CEC" w:rsidRPr="00353B3B" w:rsidRDefault="00771CEC" w:rsidP="005655A8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C/3</w:t>
            </w:r>
          </w:p>
        </w:tc>
        <w:tc>
          <w:tcPr>
            <w:tcW w:w="708" w:type="dxa"/>
          </w:tcPr>
          <w:p w:rsidR="00771CEC" w:rsidRPr="00353B3B" w:rsidRDefault="00771CEC" w:rsidP="005655A8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C/4</w:t>
            </w:r>
          </w:p>
        </w:tc>
      </w:tr>
      <w:tr w:rsidR="00771CEC" w:rsidRPr="00353B3B" w:rsidTr="005655A8">
        <w:trPr>
          <w:trHeight w:val="429"/>
        </w:trPr>
        <w:tc>
          <w:tcPr>
            <w:tcW w:w="1129" w:type="dxa"/>
          </w:tcPr>
          <w:p w:rsidR="00771CEC" w:rsidRPr="00353B3B" w:rsidRDefault="00771CEC" w:rsidP="005655A8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7078</w:t>
            </w:r>
          </w:p>
        </w:tc>
        <w:tc>
          <w:tcPr>
            <w:tcW w:w="3261" w:type="dxa"/>
          </w:tcPr>
          <w:p w:rsidR="00771CEC" w:rsidRPr="00353B3B" w:rsidRDefault="00771CEC" w:rsidP="005655A8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proofErr w:type="spellStart"/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Jeuza</w:t>
            </w:r>
            <w:proofErr w:type="spellEnd"/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Graciela Vieira dos Santos</w:t>
            </w:r>
          </w:p>
        </w:tc>
        <w:tc>
          <w:tcPr>
            <w:tcW w:w="1275" w:type="dxa"/>
          </w:tcPr>
          <w:p w:rsidR="00771CEC" w:rsidRPr="00353B3B" w:rsidRDefault="00771CEC" w:rsidP="005655A8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Professora</w:t>
            </w:r>
          </w:p>
        </w:tc>
        <w:tc>
          <w:tcPr>
            <w:tcW w:w="1560" w:type="dxa"/>
          </w:tcPr>
          <w:p w:rsidR="00771CEC" w:rsidRPr="00353B3B" w:rsidRDefault="00771CEC" w:rsidP="005655A8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15/10/2021</w:t>
            </w:r>
          </w:p>
          <w:p w:rsidR="00771CEC" w:rsidRPr="00353B3B" w:rsidRDefault="00771CEC" w:rsidP="005655A8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proofErr w:type="gramStart"/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a</w:t>
            </w:r>
            <w:proofErr w:type="gramEnd"/>
          </w:p>
          <w:p w:rsidR="00771CEC" w:rsidRPr="00353B3B" w:rsidRDefault="00771CEC" w:rsidP="005655A8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15/10/2024</w:t>
            </w:r>
          </w:p>
        </w:tc>
        <w:tc>
          <w:tcPr>
            <w:tcW w:w="567" w:type="dxa"/>
          </w:tcPr>
          <w:p w:rsidR="00771CEC" w:rsidRPr="00353B3B" w:rsidRDefault="00771CEC" w:rsidP="005655A8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C/3</w:t>
            </w:r>
          </w:p>
        </w:tc>
        <w:tc>
          <w:tcPr>
            <w:tcW w:w="708" w:type="dxa"/>
          </w:tcPr>
          <w:p w:rsidR="00771CEC" w:rsidRPr="00353B3B" w:rsidRDefault="00771CEC" w:rsidP="005655A8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53B3B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C/4</w:t>
            </w:r>
          </w:p>
        </w:tc>
      </w:tr>
    </w:tbl>
    <w:p w:rsidR="00771CEC" w:rsidRPr="00353B3B" w:rsidRDefault="00771CEC" w:rsidP="00771CEC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771CEC" w:rsidRPr="00353B3B" w:rsidRDefault="00771CEC" w:rsidP="00771CEC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eastAsia="Calibri" w:hAnsi="Cambria" w:cs="Arial"/>
          <w:b/>
        </w:rPr>
        <w:t xml:space="preserve">                        </w:t>
      </w:r>
      <w:r w:rsidRPr="00353B3B">
        <w:rPr>
          <w:rFonts w:ascii="Cambria" w:hAnsi="Cambria"/>
          <w:b/>
        </w:rPr>
        <w:t>Art. 2º</w:t>
      </w:r>
      <w:r w:rsidRPr="00353B3B">
        <w:rPr>
          <w:rFonts w:ascii="Cambria" w:hAnsi="Cambria"/>
        </w:rPr>
        <w:t xml:space="preserve"> - Esta Portaria entra em vigor nesta data revogando-se as disposições em contrário.</w:t>
      </w:r>
    </w:p>
    <w:p w:rsidR="00771CEC" w:rsidRPr="00353B3B" w:rsidRDefault="00771CEC" w:rsidP="00771CE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771CEC" w:rsidRPr="00353B3B" w:rsidRDefault="00771CEC" w:rsidP="00771CE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02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771CEC" w:rsidRPr="00353B3B" w:rsidRDefault="00771CEC" w:rsidP="00771CE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71CEC" w:rsidRPr="00353B3B" w:rsidRDefault="00771CEC" w:rsidP="00771CE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71CEC" w:rsidRPr="00353B3B" w:rsidRDefault="00771CEC" w:rsidP="00771CE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71CEC" w:rsidRPr="00353B3B" w:rsidTr="005655A8">
        <w:tc>
          <w:tcPr>
            <w:tcW w:w="4322" w:type="dxa"/>
            <w:hideMark/>
          </w:tcPr>
          <w:p w:rsidR="00771CEC" w:rsidRPr="00353B3B" w:rsidRDefault="00771CEC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71CEC" w:rsidRPr="00353B3B" w:rsidRDefault="00771CEC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771CEC" w:rsidRPr="00353B3B" w:rsidRDefault="00771CEC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71CEC" w:rsidRPr="00353B3B" w:rsidRDefault="00771CEC" w:rsidP="00771CEC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771CEC" w:rsidRPr="00353B3B" w:rsidRDefault="00771CEC" w:rsidP="00771CEC">
      <w:pPr>
        <w:rPr>
          <w:rFonts w:ascii="Cambria" w:hAnsi="Cambria"/>
        </w:rPr>
      </w:pPr>
    </w:p>
    <w:p w:rsidR="00771CEC" w:rsidRPr="00353B3B" w:rsidRDefault="00771CEC" w:rsidP="00771CEC">
      <w:pPr>
        <w:rPr>
          <w:rFonts w:ascii="Cambria" w:hAnsi="Cambria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C8D"/>
    <w:rsid w:val="003D3C8D"/>
    <w:rsid w:val="00771CEC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A26FD0-EB16-454E-9AFB-DB44C675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C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71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771C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2024-11-27T12:43:00Z</dcterms:created>
  <dcterms:modified xsi:type="dcterms:W3CDTF">2024-11-27T12:43:00Z</dcterms:modified>
</cp:coreProperties>
</file>