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F6C" w:rsidRPr="00D42F23" w:rsidRDefault="00EC1F6C" w:rsidP="00EC1F6C">
      <w:pPr>
        <w:rPr>
          <w:rFonts w:ascii="Cambria" w:hAnsi="Cambria"/>
        </w:rPr>
      </w:pPr>
    </w:p>
    <w:p w:rsidR="00EC1F6C" w:rsidRPr="00D42F23" w:rsidRDefault="00EC1F6C" w:rsidP="00EC1F6C">
      <w:pPr>
        <w:tabs>
          <w:tab w:val="left" w:pos="3108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D42F2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</w:t>
      </w: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</w:t>
      </w:r>
      <w:r w:rsidRPr="00D42F23">
        <w:rPr>
          <w:rFonts w:ascii="Cambria" w:eastAsia="Times New Roman" w:hAnsi="Cambria" w:cs="Times New Roman"/>
          <w:b/>
          <w:bCs/>
          <w:lang w:eastAsia="pt-BR"/>
        </w:rPr>
        <w:t>PORTARIA Nº 353/2024</w:t>
      </w:r>
    </w:p>
    <w:p w:rsidR="00EC1F6C" w:rsidRPr="00D42F23" w:rsidRDefault="00EC1F6C" w:rsidP="00EC1F6C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0" w:type="dxa"/>
        <w:tblInd w:w="45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6"/>
      </w:tblGrid>
      <w:tr w:rsidR="00EC1F6C" w:rsidRPr="00D42F23" w:rsidTr="00536FFC">
        <w:trPr>
          <w:trHeight w:val="616"/>
        </w:trPr>
        <w:tc>
          <w:tcPr>
            <w:tcW w:w="3966" w:type="dxa"/>
            <w:hideMark/>
          </w:tcPr>
          <w:p w:rsidR="00EC1F6C" w:rsidRPr="00D42F23" w:rsidRDefault="00EC1F6C" w:rsidP="00536FFC">
            <w:pPr>
              <w:tabs>
                <w:tab w:val="left" w:pos="3108"/>
              </w:tabs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D42F23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TRANSFERÊNCIA DE LOTAÇÃO DE SERVIDORA PÚBLICA MUNICIPAL.</w:t>
            </w:r>
          </w:p>
        </w:tc>
      </w:tr>
    </w:tbl>
    <w:p w:rsidR="00EC1F6C" w:rsidRPr="00D42F23" w:rsidRDefault="00EC1F6C" w:rsidP="00EC1F6C">
      <w:pPr>
        <w:tabs>
          <w:tab w:val="left" w:pos="3108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EC1F6C" w:rsidRPr="00D42F23" w:rsidRDefault="00EC1F6C" w:rsidP="00EC1F6C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</w:t>
      </w:r>
      <w:r w:rsidRPr="00D42F23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D42F23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EC1F6C" w:rsidRPr="00D42F23" w:rsidRDefault="00EC1F6C" w:rsidP="00EC1F6C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Theme="minorEastAsia" w:hAnsi="Cambria" w:cs="Times New Roman"/>
          <w:bCs/>
          <w:lang w:eastAsia="pt-BR"/>
        </w:rPr>
        <w:t xml:space="preserve">                             </w:t>
      </w:r>
      <w:r w:rsidRPr="004B4970">
        <w:rPr>
          <w:rFonts w:ascii="Cambria" w:eastAsiaTheme="minorEastAsia" w:hAnsi="Cambria" w:cs="Times New Roman"/>
          <w:b/>
          <w:bCs/>
          <w:lang w:eastAsia="pt-BR"/>
        </w:rPr>
        <w:t>Considerando</w:t>
      </w:r>
      <w:r w:rsidRPr="00D42F23">
        <w:rPr>
          <w:rFonts w:ascii="Cambria" w:eastAsiaTheme="minorEastAsia" w:hAnsi="Cambria" w:cs="Times New Roman"/>
          <w:bCs/>
          <w:lang w:eastAsia="pt-BR"/>
        </w:rPr>
        <w:t>; O Processo SAD nº 13.543 de 04/09/2024</w:t>
      </w:r>
    </w:p>
    <w:p w:rsidR="00EC1F6C" w:rsidRPr="00D42F23" w:rsidRDefault="00EC1F6C" w:rsidP="00EC1F6C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 xml:space="preserve">                          </w:t>
      </w:r>
    </w:p>
    <w:p w:rsidR="00EC1F6C" w:rsidRPr="00D42F23" w:rsidRDefault="00EC1F6C" w:rsidP="00EC1F6C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EC1F6C" w:rsidRPr="00D42F23" w:rsidRDefault="00EC1F6C" w:rsidP="00EC1F6C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 xml:space="preserve">                              RESOLVE:</w:t>
      </w:r>
    </w:p>
    <w:p w:rsidR="00EC1F6C" w:rsidRPr="00D42F23" w:rsidRDefault="00EC1F6C" w:rsidP="00EC1F6C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EC1F6C" w:rsidRPr="00D42F23" w:rsidRDefault="00EC1F6C" w:rsidP="00EC1F6C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C1F6C" w:rsidRPr="00D42F23" w:rsidRDefault="00EC1F6C" w:rsidP="00EC1F6C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>Art. 1º</w:t>
      </w:r>
      <w:r w:rsidRPr="00D42F23">
        <w:rPr>
          <w:rFonts w:ascii="Cambria" w:eastAsia="Times New Roman" w:hAnsi="Cambria" w:cs="Times New Roman"/>
          <w:lang w:eastAsia="pt-BR"/>
        </w:rPr>
        <w:t>-Transferir a servidora</w:t>
      </w:r>
      <w:r w:rsidRPr="00D42F23">
        <w:rPr>
          <w:rFonts w:ascii="Cambria" w:eastAsia="Times New Roman" w:hAnsi="Cambria" w:cs="Times New Roman"/>
          <w:b/>
          <w:lang w:eastAsia="pt-BR"/>
        </w:rPr>
        <w:t xml:space="preserve"> ADRIANA PIRES LAURO – Matricula - 4311,</w:t>
      </w:r>
      <w:r w:rsidRPr="00D42F23">
        <w:rPr>
          <w:rFonts w:ascii="Cambria" w:eastAsia="Times New Roman" w:hAnsi="Cambria" w:cs="Times New Roman"/>
          <w:lang w:eastAsia="pt-BR"/>
        </w:rPr>
        <w:t xml:space="preserve"> </w:t>
      </w:r>
      <w:r w:rsidRPr="00D42F23">
        <w:rPr>
          <w:rFonts w:ascii="Cambria" w:eastAsia="Times New Roman" w:hAnsi="Cambria" w:cs="Times New Roman"/>
          <w:bCs/>
          <w:lang w:eastAsia="pt-BR"/>
        </w:rPr>
        <w:t>brasileira</w:t>
      </w:r>
      <w:r w:rsidRPr="00D42F23">
        <w:rPr>
          <w:rFonts w:ascii="Cambria" w:eastAsia="Times New Roman" w:hAnsi="Cambria" w:cs="Times New Roman"/>
          <w:lang w:eastAsia="pt-BR"/>
        </w:rPr>
        <w:t>, maior, residente e domiciliada nesta cidade de Juara, Estado de Mato Grosso, que exerce o cargo de</w:t>
      </w:r>
      <w:r w:rsidRPr="00D42F23">
        <w:rPr>
          <w:rFonts w:ascii="Cambria" w:eastAsia="Times New Roman" w:hAnsi="Cambria" w:cs="Times New Roman"/>
          <w:b/>
          <w:lang w:eastAsia="pt-BR"/>
        </w:rPr>
        <w:t xml:space="preserve"> ENFERMEIRA </w:t>
      </w:r>
      <w:r w:rsidRPr="00D42F23">
        <w:rPr>
          <w:rFonts w:ascii="Cambria" w:eastAsia="Times New Roman" w:hAnsi="Cambria" w:cs="Times New Roman"/>
          <w:lang w:eastAsia="pt-BR"/>
        </w:rPr>
        <w:t xml:space="preserve">junto a Secretaria Municipal de Saúde/Departamento Técnico Ambulatorial para Secretaria Municipal de Saúde /Departamento Hospitalar </w:t>
      </w:r>
    </w:p>
    <w:p w:rsidR="00EC1F6C" w:rsidRPr="00D42F23" w:rsidRDefault="00EC1F6C" w:rsidP="00EC1F6C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EC1F6C" w:rsidRPr="00D42F23" w:rsidRDefault="00EC1F6C" w:rsidP="00EC1F6C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EC1F6C" w:rsidRPr="00D42F23" w:rsidRDefault="00EC1F6C" w:rsidP="00EC1F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EC1F6C" w:rsidRPr="00D42F23" w:rsidRDefault="00EC1F6C" w:rsidP="00EC1F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04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EC1F6C" w:rsidRPr="00D42F23" w:rsidRDefault="00EC1F6C" w:rsidP="00EC1F6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EC1F6C" w:rsidRPr="00D42F23" w:rsidRDefault="00EC1F6C" w:rsidP="00EC1F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EC1F6C" w:rsidRPr="00D42F23" w:rsidRDefault="00EC1F6C" w:rsidP="00EC1F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EC1F6C" w:rsidRPr="00D42F23" w:rsidRDefault="00EC1F6C" w:rsidP="00EC1F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EC1F6C" w:rsidRPr="00D42F23" w:rsidRDefault="00EC1F6C" w:rsidP="00EC1F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C1F6C" w:rsidRPr="00D42F23" w:rsidTr="00536FFC">
        <w:tc>
          <w:tcPr>
            <w:tcW w:w="4322" w:type="dxa"/>
            <w:hideMark/>
          </w:tcPr>
          <w:p w:rsidR="00EC1F6C" w:rsidRPr="00D42F23" w:rsidRDefault="00EC1F6C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C1F6C" w:rsidRPr="00D42F23" w:rsidRDefault="00EC1F6C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EC1F6C" w:rsidRPr="00D42F23" w:rsidRDefault="00EC1F6C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C1F6C" w:rsidRPr="00D42F23" w:rsidRDefault="00EC1F6C" w:rsidP="00EC1F6C">
      <w:pPr>
        <w:shd w:val="clear" w:color="auto" w:fill="FFFFFF"/>
        <w:spacing w:after="150" w:line="360" w:lineRule="auto"/>
        <w:ind w:firstLine="1418"/>
        <w:rPr>
          <w:rFonts w:ascii="Cambria" w:hAnsi="Cambria"/>
        </w:rPr>
      </w:pPr>
    </w:p>
    <w:p w:rsidR="00EC1F6C" w:rsidRPr="00D42F23" w:rsidRDefault="00EC1F6C" w:rsidP="00EC1F6C">
      <w:pPr>
        <w:shd w:val="clear" w:color="auto" w:fill="FFFFFF"/>
        <w:spacing w:after="150" w:line="360" w:lineRule="auto"/>
        <w:ind w:firstLine="1418"/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24"/>
    <w:rsid w:val="008D6024"/>
    <w:rsid w:val="00D16839"/>
    <w:rsid w:val="00EC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9A6E8-CF52-4C53-9EC4-9E04C5DB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F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EC1F6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966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2024-11-27T12:35:00Z</dcterms:created>
  <dcterms:modified xsi:type="dcterms:W3CDTF">2024-11-27T12:35:00Z</dcterms:modified>
</cp:coreProperties>
</file>