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1A8" w:rsidRDefault="005D41A8" w:rsidP="005D41A8">
      <w:pPr>
        <w:rPr>
          <w:rFonts w:ascii="Cambria" w:hAnsi="Cambria"/>
        </w:rPr>
      </w:pPr>
    </w:p>
    <w:p w:rsidR="005D41A8" w:rsidRDefault="005D41A8" w:rsidP="005D41A8">
      <w:pPr>
        <w:rPr>
          <w:rFonts w:ascii="Cambria" w:hAnsi="Cambria"/>
        </w:rPr>
      </w:pPr>
    </w:p>
    <w:p w:rsidR="005D41A8" w:rsidRPr="00D42F23" w:rsidRDefault="005D41A8" w:rsidP="005D41A8">
      <w:pPr>
        <w:rPr>
          <w:rFonts w:ascii="Cambria" w:hAnsi="Cambria"/>
        </w:rPr>
      </w:pPr>
    </w:p>
    <w:p w:rsidR="005D41A8" w:rsidRPr="00D42F23" w:rsidRDefault="005D41A8" w:rsidP="005D41A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D42F23">
        <w:rPr>
          <w:rFonts w:ascii="Cambria" w:eastAsia="Calibri" w:hAnsi="Cambria" w:cs="Arial"/>
          <w:b/>
          <w:bCs/>
        </w:rPr>
        <w:t xml:space="preserve">                                                                                             </w:t>
      </w:r>
      <w:r>
        <w:rPr>
          <w:rFonts w:ascii="Cambria" w:eastAsia="Calibri" w:hAnsi="Cambria" w:cs="Arial"/>
          <w:b/>
          <w:bCs/>
        </w:rPr>
        <w:t xml:space="preserve">   </w:t>
      </w:r>
      <w:r w:rsidRPr="00D42F23">
        <w:rPr>
          <w:rFonts w:ascii="Cambria" w:eastAsia="Calibri" w:hAnsi="Cambria" w:cs="Arial"/>
          <w:b/>
          <w:bCs/>
        </w:rPr>
        <w:t>PORTARIA Nº 352/2024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5D41A8" w:rsidRPr="00D42F23" w:rsidTr="00536FFC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41A8" w:rsidRPr="00D42F23" w:rsidRDefault="005D41A8" w:rsidP="00536FFC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D42F23">
              <w:rPr>
                <w:rFonts w:ascii="Cambria" w:hAnsi="Cambria" w:cs="Arial"/>
                <w:b/>
                <w:bCs/>
              </w:rPr>
              <w:t>DISPÕE SOBRE CONCESSÃO DE LICENÇA PRÊMIO POR ASSIDUIDADE AO SERVIDOR PÚBLICO.</w:t>
            </w:r>
          </w:p>
        </w:tc>
      </w:tr>
    </w:tbl>
    <w:p w:rsidR="005D41A8" w:rsidRPr="00D42F23" w:rsidRDefault="005D41A8" w:rsidP="005D41A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5D41A8" w:rsidRPr="00D42F23" w:rsidRDefault="005D41A8" w:rsidP="005D41A8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D42F23">
        <w:rPr>
          <w:rFonts w:ascii="Cambria" w:eastAsiaTheme="minorEastAsia" w:hAnsi="Cambria"/>
          <w:b/>
          <w:bCs/>
        </w:rPr>
        <w:t>CARLOS AMADEU SIRENA</w:t>
      </w:r>
      <w:r w:rsidRPr="00D42F2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5D41A8" w:rsidRPr="00D42F23" w:rsidRDefault="005D41A8" w:rsidP="005D41A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D42F23">
        <w:rPr>
          <w:rFonts w:ascii="Cambria" w:hAnsi="Cambria" w:cs="Arial"/>
          <w:b/>
        </w:rPr>
        <w:t>Considerando;</w:t>
      </w:r>
      <w:r w:rsidRPr="00D42F23">
        <w:rPr>
          <w:rFonts w:ascii="Cambria" w:hAnsi="Cambria" w:cs="Arial"/>
        </w:rPr>
        <w:t xml:space="preserve"> a Lei Municipal nº 028 de 26 de </w:t>
      </w:r>
      <w:proofErr w:type="gramStart"/>
      <w:r w:rsidRPr="00D42F23">
        <w:rPr>
          <w:rFonts w:ascii="Cambria" w:hAnsi="Cambria" w:cs="Arial"/>
        </w:rPr>
        <w:t>Dezembro</w:t>
      </w:r>
      <w:proofErr w:type="gramEnd"/>
      <w:r w:rsidRPr="00D42F23">
        <w:rPr>
          <w:rFonts w:ascii="Cambria" w:hAnsi="Cambria" w:cs="Arial"/>
        </w:rPr>
        <w:t xml:space="preserve"> de 2007 Capitulo V – Das Licenças – Seção X – Artigo 126 a 128º;</w:t>
      </w:r>
    </w:p>
    <w:p w:rsidR="005D41A8" w:rsidRPr="00D42F23" w:rsidRDefault="005D41A8" w:rsidP="005D41A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D42F23">
        <w:rPr>
          <w:rFonts w:ascii="Cambria" w:hAnsi="Cambria" w:cs="Arial"/>
          <w:b/>
          <w:bCs/>
        </w:rPr>
        <w:t>Considerando</w:t>
      </w:r>
      <w:r w:rsidRPr="00D42F23">
        <w:rPr>
          <w:rFonts w:ascii="Cambria" w:hAnsi="Cambria" w:cs="Arial"/>
        </w:rPr>
        <w:t>; Processo SAD nº 11.168 de 26/07/2024.</w:t>
      </w:r>
    </w:p>
    <w:p w:rsidR="005D41A8" w:rsidRPr="00D42F23" w:rsidRDefault="005D41A8" w:rsidP="005D41A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5D41A8" w:rsidRPr="00D42F23" w:rsidRDefault="005D41A8" w:rsidP="005D41A8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D42F23">
        <w:rPr>
          <w:rFonts w:ascii="Cambria" w:hAnsi="Cambria" w:cs="Arial"/>
          <w:b/>
          <w:bCs/>
        </w:rPr>
        <w:t>RESOLVE:</w:t>
      </w:r>
    </w:p>
    <w:p w:rsidR="005D41A8" w:rsidRPr="00D42F23" w:rsidRDefault="005D41A8" w:rsidP="005D41A8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5D41A8" w:rsidRPr="00D42F23" w:rsidRDefault="005D41A8" w:rsidP="005D41A8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  <w:r w:rsidRPr="00D42F23">
        <w:rPr>
          <w:rFonts w:ascii="Cambria" w:hAnsi="Cambria" w:cs="Arial"/>
        </w:rPr>
        <w:t xml:space="preserve">                            </w:t>
      </w:r>
      <w:r w:rsidRPr="00D42F23">
        <w:rPr>
          <w:rFonts w:ascii="Cambria" w:hAnsi="Cambria" w:cs="Arial"/>
          <w:b/>
        </w:rPr>
        <w:t>Art. 1º</w:t>
      </w:r>
      <w:r w:rsidRPr="00D42F23">
        <w:rPr>
          <w:rFonts w:ascii="Cambria" w:hAnsi="Cambria" w:cs="Arial"/>
          <w:b/>
          <w:bCs/>
        </w:rPr>
        <w:t> - </w:t>
      </w:r>
      <w:r w:rsidRPr="00D42F23">
        <w:rPr>
          <w:rFonts w:ascii="Cambria" w:hAnsi="Cambria" w:cs="Arial"/>
        </w:rPr>
        <w:t xml:space="preserve">Conceder </w:t>
      </w:r>
      <w:r w:rsidRPr="00D42F23">
        <w:rPr>
          <w:rFonts w:ascii="Cambria" w:eastAsia="Calibri" w:hAnsi="Cambria" w:cs="Arial"/>
        </w:rPr>
        <w:t xml:space="preserve">90 (noventa) dias de </w:t>
      </w:r>
      <w:r w:rsidRPr="00D42F23">
        <w:rPr>
          <w:rFonts w:ascii="Cambria" w:eastAsia="Calibri" w:hAnsi="Cambria" w:cs="Arial"/>
          <w:b/>
          <w:bCs/>
        </w:rPr>
        <w:t xml:space="preserve">Licença Prêmio, </w:t>
      </w:r>
      <w:r w:rsidRPr="00D42F23">
        <w:rPr>
          <w:rFonts w:ascii="Cambria" w:eastAsia="Calibri" w:hAnsi="Cambria" w:cs="Arial"/>
          <w:bCs/>
        </w:rPr>
        <w:t>a partir de</w:t>
      </w:r>
      <w:r w:rsidRPr="00D42F23">
        <w:rPr>
          <w:rFonts w:ascii="Cambria" w:eastAsia="Calibri" w:hAnsi="Cambria" w:cs="Arial"/>
          <w:b/>
          <w:bCs/>
        </w:rPr>
        <w:t xml:space="preserve"> 04/09/2024 a 02/12/2024, </w:t>
      </w:r>
      <w:r w:rsidRPr="00D42F23">
        <w:rPr>
          <w:rFonts w:ascii="Cambria" w:eastAsia="Calibri" w:hAnsi="Cambria" w:cs="Arial"/>
        </w:rPr>
        <w:t>referente ao período aquisitivo de 25/05/2014 a 25/06/2020 a servidora</w:t>
      </w:r>
      <w:r w:rsidRPr="00D42F23">
        <w:rPr>
          <w:rFonts w:ascii="Cambria" w:eastAsia="Calibri" w:hAnsi="Cambria" w:cs="Arial"/>
          <w:b/>
        </w:rPr>
        <w:t xml:space="preserve"> MARIA LUCILEIDE PEREIRA MOTA RODRIGUES – Matrícula - 5029</w:t>
      </w:r>
      <w:r w:rsidRPr="00D42F23">
        <w:rPr>
          <w:rFonts w:ascii="Cambria" w:eastAsia="Calibri" w:hAnsi="Cambria" w:cs="Arial"/>
        </w:rPr>
        <w:t xml:space="preserve">, brasileira, residente e domiciliada nesta cidade de Juara, Estado de Mato Grosso, efetiva no cargo de Agente de Serviço/Auxiliar de Serviços Gerais, lotada junto a </w:t>
      </w:r>
      <w:r w:rsidRPr="00D42F23">
        <w:rPr>
          <w:rFonts w:ascii="Cambria" w:eastAsia="Times New Roman" w:hAnsi="Cambria" w:cs="Times New Roman"/>
          <w:lang w:eastAsia="pt-BR"/>
        </w:rPr>
        <w:t>Secretaria Municipal de Saúde/Departamento de Gestão Administrativa/Divisão de Saúde Coletiva/Setor de Unidade ESF Estratégia Saúde da Família.</w:t>
      </w:r>
    </w:p>
    <w:p w:rsidR="005D41A8" w:rsidRPr="00D42F23" w:rsidRDefault="005D41A8" w:rsidP="005D41A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eastAsia="Calibri" w:hAnsi="Cambria" w:cs="Arial"/>
          <w:b/>
        </w:rPr>
        <w:t xml:space="preserve">                        </w:t>
      </w:r>
      <w:r w:rsidRPr="00D42F23">
        <w:rPr>
          <w:rFonts w:ascii="Cambria" w:hAnsi="Cambria"/>
          <w:b/>
        </w:rPr>
        <w:t>Art. 2º</w:t>
      </w:r>
      <w:r w:rsidRPr="00D42F23">
        <w:rPr>
          <w:rFonts w:ascii="Cambria" w:hAnsi="Cambria"/>
        </w:rPr>
        <w:t xml:space="preserve"> - Esta Portaria entra em vigor nesta data revogando-se as disposições em contrário.</w:t>
      </w:r>
    </w:p>
    <w:p w:rsidR="005D41A8" w:rsidRPr="00D42F23" w:rsidRDefault="005D41A8" w:rsidP="005D41A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</w:p>
    <w:p w:rsidR="005D41A8" w:rsidRPr="00D42F23" w:rsidRDefault="005D41A8" w:rsidP="005D41A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5D41A8" w:rsidRPr="00D42F23" w:rsidRDefault="005D41A8" w:rsidP="005D41A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 xml:space="preserve">Grosso, 04 de </w:t>
      </w:r>
      <w:proofErr w:type="gramStart"/>
      <w:r w:rsidRPr="00D42F23">
        <w:rPr>
          <w:rFonts w:ascii="Cambria" w:eastAsia="Times New Roman" w:hAnsi="Cambria" w:cs="Helvetica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5D41A8" w:rsidRPr="00D42F23" w:rsidRDefault="005D41A8" w:rsidP="005D41A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5D41A8" w:rsidRPr="00D42F23" w:rsidRDefault="005D41A8" w:rsidP="005D41A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5D41A8" w:rsidRPr="00D42F23" w:rsidRDefault="005D41A8" w:rsidP="005D41A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5D41A8" w:rsidRPr="00D42F23" w:rsidTr="00536FFC">
        <w:tc>
          <w:tcPr>
            <w:tcW w:w="4322" w:type="dxa"/>
            <w:hideMark/>
          </w:tcPr>
          <w:p w:rsidR="005D41A8" w:rsidRPr="00D42F23" w:rsidRDefault="005D41A8" w:rsidP="00536FF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5D41A8" w:rsidRPr="00D42F23" w:rsidRDefault="005D41A8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5D41A8" w:rsidRPr="00D42F23" w:rsidRDefault="005D41A8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5D41A8" w:rsidRPr="00D42F23" w:rsidRDefault="005D41A8" w:rsidP="005D41A8">
      <w:pPr>
        <w:rPr>
          <w:rFonts w:ascii="Cambria" w:hAnsi="Cambria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2FB"/>
    <w:rsid w:val="005D41A8"/>
    <w:rsid w:val="009802FB"/>
    <w:rsid w:val="009D7232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766F61-8847-4EE7-AD93-F7B31737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1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5D41A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2024-11-27T12:34:00Z</dcterms:created>
  <dcterms:modified xsi:type="dcterms:W3CDTF">2024-11-27T12:35:00Z</dcterms:modified>
</cp:coreProperties>
</file>