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113" w:rsidRPr="00950846" w:rsidRDefault="00A63113" w:rsidP="00A63113">
      <w:pPr>
        <w:jc w:val="center"/>
        <w:rPr>
          <w:rFonts w:ascii="Cambria" w:hAnsi="Cambria" w:cs="Arial"/>
          <w:b/>
        </w:rPr>
      </w:pPr>
      <w:r w:rsidRPr="00950846">
        <w:rPr>
          <w:rFonts w:ascii="Cambria" w:hAnsi="Cambria"/>
          <w:b/>
          <w:bCs/>
        </w:rPr>
        <w:t xml:space="preserve">                       </w:t>
      </w:r>
      <w:r>
        <w:rPr>
          <w:rFonts w:ascii="Cambria" w:hAnsi="Cambria" w:cs="Arial"/>
          <w:b/>
        </w:rPr>
        <w:t>PORTARIA Nº 154/2024</w:t>
      </w:r>
    </w:p>
    <w:p w:rsidR="00A63113" w:rsidRPr="00950846" w:rsidRDefault="00A63113" w:rsidP="00A63113">
      <w:pPr>
        <w:tabs>
          <w:tab w:val="left" w:pos="2569"/>
          <w:tab w:val="center" w:pos="4252"/>
        </w:tabs>
        <w:autoSpaceDE w:val="0"/>
        <w:autoSpaceDN w:val="0"/>
        <w:outlineLvl w:val="0"/>
        <w:rPr>
          <w:rFonts w:ascii="Cambria" w:hAnsi="Cambria"/>
          <w:b/>
          <w:bCs/>
        </w:rPr>
      </w:pPr>
    </w:p>
    <w:tbl>
      <w:tblPr>
        <w:tblW w:w="4830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0"/>
      </w:tblGrid>
      <w:tr w:rsidR="00A63113" w:rsidRPr="00950846" w:rsidTr="004C44E7">
        <w:trPr>
          <w:trHeight w:val="605"/>
        </w:trPr>
        <w:tc>
          <w:tcPr>
            <w:tcW w:w="4828" w:type="dxa"/>
          </w:tcPr>
          <w:p w:rsidR="00A63113" w:rsidRPr="00950846" w:rsidRDefault="00A63113" w:rsidP="004C44E7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  <w:r w:rsidRPr="00950846">
              <w:rPr>
                <w:rFonts w:ascii="Cambria" w:hAnsi="Cambria"/>
                <w:b/>
                <w:bCs/>
              </w:rPr>
              <w:t xml:space="preserve">DISPÕE SOBRE A VACANCIA DE </w:t>
            </w:r>
            <w:proofErr w:type="gramStart"/>
            <w:r w:rsidRPr="00950846">
              <w:rPr>
                <w:rFonts w:ascii="Cambria" w:hAnsi="Cambria"/>
                <w:b/>
                <w:bCs/>
              </w:rPr>
              <w:t>CARGO  EM</w:t>
            </w:r>
            <w:proofErr w:type="gramEnd"/>
            <w:r w:rsidRPr="00950846">
              <w:rPr>
                <w:rFonts w:ascii="Cambria" w:hAnsi="Cambria"/>
                <w:b/>
                <w:bCs/>
              </w:rPr>
              <w:t xml:space="preserve"> VIRTUDE DE FALECIMENTO DE SERVIDOR PUBLICO MUNICIPAL. </w:t>
            </w:r>
          </w:p>
          <w:p w:rsidR="00A63113" w:rsidRPr="00950846" w:rsidRDefault="00A63113" w:rsidP="004C44E7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</w:p>
          <w:p w:rsidR="00A63113" w:rsidRPr="00950846" w:rsidRDefault="00A63113" w:rsidP="004C44E7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A63113" w:rsidRPr="00950846" w:rsidRDefault="00A63113" w:rsidP="00A63113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  <w:bCs/>
        </w:rPr>
      </w:pPr>
    </w:p>
    <w:p w:rsidR="00A63113" w:rsidRPr="00950846" w:rsidRDefault="00A63113" w:rsidP="00A63113">
      <w:pPr>
        <w:tabs>
          <w:tab w:val="left" w:pos="3600"/>
        </w:tabs>
        <w:jc w:val="both"/>
        <w:rPr>
          <w:rFonts w:ascii="Cambria" w:eastAsiaTheme="minorEastAsia" w:hAnsi="Cambria"/>
          <w:bCs/>
        </w:rPr>
      </w:pPr>
      <w:r>
        <w:rPr>
          <w:rFonts w:ascii="Cambria" w:hAnsi="Cambria"/>
          <w:bCs/>
        </w:rPr>
        <w:t xml:space="preserve">                            </w:t>
      </w:r>
      <w:r w:rsidRPr="00950846">
        <w:rPr>
          <w:rFonts w:ascii="Cambria" w:eastAsiaTheme="minorEastAsia" w:hAnsi="Cambria"/>
          <w:b/>
          <w:bCs/>
        </w:rPr>
        <w:t>CARLOS AMADEU SIRENA</w:t>
      </w:r>
      <w:r w:rsidRPr="00950846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63113" w:rsidRPr="00950846" w:rsidRDefault="00A63113" w:rsidP="00A63113">
      <w:pPr>
        <w:tabs>
          <w:tab w:val="left" w:pos="3600"/>
        </w:tabs>
        <w:rPr>
          <w:rFonts w:ascii="Cambria" w:eastAsiaTheme="minorEastAsia" w:hAnsi="Cambria"/>
          <w:bCs/>
        </w:rPr>
      </w:pPr>
      <w:r w:rsidRPr="008636FB">
        <w:rPr>
          <w:rFonts w:ascii="Cambria" w:eastAsiaTheme="minorEastAsia" w:hAnsi="Cambria"/>
          <w:b/>
          <w:bCs/>
        </w:rPr>
        <w:t xml:space="preserve">                            Considerando</w:t>
      </w:r>
      <w:r>
        <w:rPr>
          <w:rFonts w:ascii="Cambria" w:eastAsiaTheme="minorEastAsia" w:hAnsi="Cambria"/>
          <w:bCs/>
        </w:rPr>
        <w:t xml:space="preserve">; O Processo SAD nº 4.833 de 16 de </w:t>
      </w:r>
      <w:proofErr w:type="gramStart"/>
      <w:r>
        <w:rPr>
          <w:rFonts w:ascii="Cambria" w:eastAsiaTheme="minorEastAsia" w:hAnsi="Cambria"/>
          <w:bCs/>
        </w:rPr>
        <w:t>Abril</w:t>
      </w:r>
      <w:proofErr w:type="gramEnd"/>
      <w:r>
        <w:rPr>
          <w:rFonts w:ascii="Cambria" w:eastAsiaTheme="minorEastAsia" w:hAnsi="Cambria"/>
          <w:bCs/>
        </w:rPr>
        <w:t xml:space="preserve"> de 2024.</w:t>
      </w:r>
    </w:p>
    <w:p w:rsidR="00A63113" w:rsidRPr="00950846" w:rsidRDefault="00A63113" w:rsidP="00A63113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 w:rsidRPr="00950846">
        <w:rPr>
          <w:rFonts w:ascii="Cambria" w:hAnsi="Cambria"/>
          <w:bCs/>
        </w:rPr>
        <w:t xml:space="preserve">                                                            </w:t>
      </w:r>
    </w:p>
    <w:p w:rsidR="00A63113" w:rsidRPr="00950846" w:rsidRDefault="00A63113" w:rsidP="00A63113">
      <w:pPr>
        <w:tabs>
          <w:tab w:val="left" w:pos="3600"/>
        </w:tabs>
        <w:autoSpaceDE w:val="0"/>
        <w:autoSpaceDN w:val="0"/>
        <w:ind w:right="-567"/>
        <w:jc w:val="both"/>
        <w:rPr>
          <w:rFonts w:ascii="Cambria" w:hAnsi="Cambria"/>
          <w:b/>
        </w:rPr>
      </w:pPr>
      <w:r w:rsidRPr="00950846">
        <w:rPr>
          <w:rFonts w:ascii="Cambria" w:hAnsi="Cambria"/>
        </w:rPr>
        <w:tab/>
      </w:r>
      <w:r w:rsidRPr="00950846">
        <w:rPr>
          <w:rFonts w:ascii="Cambria" w:hAnsi="Cambria"/>
          <w:b/>
        </w:rPr>
        <w:t xml:space="preserve"> RESOLVE:</w:t>
      </w:r>
    </w:p>
    <w:p w:rsidR="00A63113" w:rsidRPr="00950846" w:rsidRDefault="00A63113" w:rsidP="00A63113">
      <w:pPr>
        <w:autoSpaceDE w:val="0"/>
        <w:autoSpaceDN w:val="0"/>
        <w:spacing w:line="360" w:lineRule="auto"/>
        <w:jc w:val="both"/>
        <w:rPr>
          <w:rFonts w:ascii="Cambria" w:hAnsi="Cambria"/>
        </w:rPr>
      </w:pPr>
    </w:p>
    <w:p w:rsidR="00A63113" w:rsidRPr="00950846" w:rsidRDefault="00A63113" w:rsidP="00A63113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950846">
        <w:rPr>
          <w:rFonts w:ascii="Cambria" w:hAnsi="Cambria"/>
        </w:rPr>
        <w:tab/>
      </w:r>
      <w:r w:rsidRPr="00950846">
        <w:rPr>
          <w:rFonts w:ascii="Cambria" w:hAnsi="Cambria"/>
        </w:rPr>
        <w:tab/>
      </w:r>
      <w:r w:rsidRPr="00950846">
        <w:rPr>
          <w:rFonts w:ascii="Cambria" w:hAnsi="Cambria"/>
        </w:rPr>
        <w:tab/>
        <w:t xml:space="preserve">                         </w:t>
      </w:r>
      <w:r w:rsidRPr="00950846">
        <w:rPr>
          <w:rFonts w:ascii="Cambria" w:hAnsi="Cambria"/>
          <w:b/>
        </w:rPr>
        <w:t>Art. 1º</w:t>
      </w:r>
      <w:r w:rsidRPr="00950846">
        <w:rPr>
          <w:rFonts w:ascii="Cambria" w:hAnsi="Cambria"/>
        </w:rPr>
        <w:t xml:space="preserve"> - Considerar vago o cargo de </w:t>
      </w:r>
      <w:r>
        <w:rPr>
          <w:rFonts w:ascii="Cambria" w:hAnsi="Cambria"/>
          <w:b/>
        </w:rPr>
        <w:t>Motorista de Caminhão Ô</w:t>
      </w:r>
      <w:r w:rsidRPr="007B0924">
        <w:rPr>
          <w:rFonts w:ascii="Cambria" w:hAnsi="Cambria"/>
          <w:b/>
        </w:rPr>
        <w:t xml:space="preserve">nibus e Carreta, </w:t>
      </w:r>
      <w:r w:rsidRPr="00950846">
        <w:rPr>
          <w:rFonts w:ascii="Cambria" w:hAnsi="Cambria"/>
        </w:rPr>
        <w:t>ocupado pelo servidor</w:t>
      </w:r>
      <w:r>
        <w:rPr>
          <w:rFonts w:ascii="Cambria" w:hAnsi="Cambria"/>
          <w:b/>
        </w:rPr>
        <w:t xml:space="preserve"> </w:t>
      </w:r>
      <w:r w:rsidRPr="00950846">
        <w:rPr>
          <w:rFonts w:ascii="Cambria" w:hAnsi="Cambria"/>
          <w:b/>
        </w:rPr>
        <w:t>O</w:t>
      </w:r>
      <w:r>
        <w:rPr>
          <w:rFonts w:ascii="Cambria" w:hAnsi="Cambria"/>
          <w:b/>
        </w:rPr>
        <w:t>SMAR BARBOSA MAIA</w:t>
      </w:r>
      <w:r w:rsidRPr="00950846">
        <w:rPr>
          <w:rFonts w:ascii="Cambria" w:hAnsi="Cambria"/>
          <w:b/>
        </w:rPr>
        <w:t xml:space="preserve"> – Matricula </w:t>
      </w:r>
      <w:r>
        <w:rPr>
          <w:rFonts w:ascii="Cambria" w:hAnsi="Cambria"/>
          <w:b/>
        </w:rPr>
        <w:t>- 310</w:t>
      </w:r>
      <w:r w:rsidRPr="00950846">
        <w:rPr>
          <w:rFonts w:ascii="Cambria" w:hAnsi="Cambria"/>
        </w:rPr>
        <w:t>, em virtude de seu falecimento em data de</w:t>
      </w:r>
      <w:r>
        <w:rPr>
          <w:rFonts w:ascii="Cambria" w:hAnsi="Cambria"/>
        </w:rPr>
        <w:t xml:space="preserve">10 de </w:t>
      </w:r>
      <w:proofErr w:type="gramStart"/>
      <w:r>
        <w:rPr>
          <w:rFonts w:ascii="Cambria" w:hAnsi="Cambria"/>
        </w:rPr>
        <w:t>Abril</w:t>
      </w:r>
      <w:proofErr w:type="gramEnd"/>
      <w:r>
        <w:rPr>
          <w:rFonts w:ascii="Cambria" w:hAnsi="Cambria"/>
        </w:rPr>
        <w:t xml:space="preserve"> de 2024.</w:t>
      </w:r>
    </w:p>
    <w:p w:rsidR="00A63113" w:rsidRPr="00950846" w:rsidRDefault="00A63113" w:rsidP="00A63113">
      <w:pPr>
        <w:autoSpaceDE w:val="0"/>
        <w:autoSpaceDN w:val="0"/>
        <w:jc w:val="both"/>
        <w:rPr>
          <w:rFonts w:ascii="Cambria" w:hAnsi="Cambria"/>
          <w:b/>
          <w:bCs/>
        </w:rPr>
      </w:pPr>
      <w:r w:rsidRPr="00950846">
        <w:rPr>
          <w:rFonts w:ascii="Cambria" w:hAnsi="Cambria"/>
        </w:rPr>
        <w:t>.</w:t>
      </w:r>
    </w:p>
    <w:p w:rsidR="00A63113" w:rsidRPr="00950846" w:rsidRDefault="00A63113" w:rsidP="00A63113">
      <w:pPr>
        <w:autoSpaceDE w:val="0"/>
        <w:autoSpaceDN w:val="0"/>
        <w:jc w:val="both"/>
        <w:rPr>
          <w:rFonts w:ascii="Cambria" w:hAnsi="Cambria"/>
        </w:rPr>
      </w:pPr>
      <w:r w:rsidRPr="00950846">
        <w:rPr>
          <w:rFonts w:ascii="Cambria" w:hAnsi="Cambria"/>
          <w:b/>
        </w:rPr>
        <w:t xml:space="preserve">                                                                   Art. 2º</w:t>
      </w:r>
      <w:r w:rsidRPr="00950846">
        <w:rPr>
          <w:rFonts w:ascii="Cambria" w:hAnsi="Cambria"/>
        </w:rPr>
        <w:t xml:space="preserve"> -  Esta Portaria entrará em vigor nesta data revogando-se as disposições em contrário.</w:t>
      </w:r>
    </w:p>
    <w:p w:rsidR="00A63113" w:rsidRPr="00950846" w:rsidRDefault="00A63113" w:rsidP="00A6311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63113" w:rsidRPr="00950846" w:rsidRDefault="00A63113" w:rsidP="00A6311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63113" w:rsidRPr="00950846" w:rsidRDefault="00A63113" w:rsidP="00A63113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950846">
        <w:rPr>
          <w:rFonts w:ascii="Cambria" w:hAnsi="Cambria" w:cs="Helvetica"/>
          <w:b/>
          <w:color w:val="333333"/>
        </w:rPr>
        <w:t>Governo Municipal de Juara, Estado de Mato</w:t>
      </w:r>
    </w:p>
    <w:p w:rsidR="00A63113" w:rsidRPr="00950846" w:rsidRDefault="00A63113" w:rsidP="00A63113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950846">
        <w:rPr>
          <w:rFonts w:ascii="Cambria" w:hAnsi="Cambria" w:cs="Helvetica"/>
          <w:b/>
          <w:color w:val="333333"/>
        </w:rPr>
        <w:t xml:space="preserve">Grosso, </w:t>
      </w:r>
      <w:r>
        <w:rPr>
          <w:rFonts w:ascii="Cambria" w:hAnsi="Cambria" w:cs="Helvetica"/>
          <w:b/>
          <w:color w:val="333333"/>
        </w:rPr>
        <w:t xml:space="preserve">10 de </w:t>
      </w:r>
      <w:proofErr w:type="gramStart"/>
      <w:r>
        <w:rPr>
          <w:rFonts w:ascii="Cambria" w:hAnsi="Cambria" w:cs="Helvetica"/>
          <w:b/>
          <w:color w:val="333333"/>
        </w:rPr>
        <w:t>Abril</w:t>
      </w:r>
      <w:proofErr w:type="gramEnd"/>
      <w:r>
        <w:rPr>
          <w:rFonts w:ascii="Cambria" w:hAnsi="Cambria" w:cs="Helvetica"/>
          <w:b/>
          <w:color w:val="333333"/>
        </w:rPr>
        <w:t xml:space="preserve"> de 2024.</w:t>
      </w:r>
    </w:p>
    <w:p w:rsidR="00A63113" w:rsidRPr="00950846" w:rsidRDefault="00A63113" w:rsidP="00A6311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63113" w:rsidRPr="00950846" w:rsidRDefault="00A63113" w:rsidP="00A6311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63113" w:rsidRPr="00950846" w:rsidRDefault="00A63113" w:rsidP="00A6311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63113" w:rsidRPr="00950846" w:rsidRDefault="00A63113" w:rsidP="00A6311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A63113" w:rsidRPr="00950846" w:rsidTr="004C44E7">
        <w:tc>
          <w:tcPr>
            <w:tcW w:w="4322" w:type="dxa"/>
            <w:hideMark/>
          </w:tcPr>
          <w:p w:rsidR="00A63113" w:rsidRPr="00950846" w:rsidRDefault="00A63113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950846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950846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63113" w:rsidRPr="00950846" w:rsidRDefault="00A63113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950846">
              <w:rPr>
                <w:rFonts w:ascii="Cambria" w:hAnsi="Cambria"/>
                <w:b/>
                <w:bCs/>
              </w:rPr>
              <w:t>CARLOS AMADEU SIRENA</w:t>
            </w:r>
          </w:p>
          <w:p w:rsidR="00A63113" w:rsidRPr="00950846" w:rsidRDefault="00A63113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950846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A63113" w:rsidRPr="00950846" w:rsidRDefault="00A63113" w:rsidP="00A63113">
      <w:pPr>
        <w:rPr>
          <w:rFonts w:ascii="Cambria" w:hAnsi="Cambria"/>
        </w:rPr>
      </w:pPr>
    </w:p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0BF"/>
    <w:rsid w:val="001D20BF"/>
    <w:rsid w:val="00641648"/>
    <w:rsid w:val="00A6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6D9E5-2B50-49E6-819D-0E5ADCA0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1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A631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A63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910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2024-04-24T13:31:00Z</dcterms:created>
  <dcterms:modified xsi:type="dcterms:W3CDTF">2024-04-24T13:31:00Z</dcterms:modified>
</cp:coreProperties>
</file>