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5E1" w:rsidRDefault="004635E1" w:rsidP="004635E1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  <w:r>
        <w:rPr>
          <w:rFonts w:ascii="Cambria" w:hAnsi="Cambria" w:cs="Times New Roman"/>
          <w:b/>
        </w:rPr>
        <w:t xml:space="preserve">                                                                                                </w:t>
      </w:r>
      <w:r>
        <w:rPr>
          <w:rFonts w:ascii="Cambria" w:eastAsia="Calibri" w:hAnsi="Cambria" w:cs="Arial"/>
          <w:b/>
          <w:bCs/>
        </w:rPr>
        <w:t>PORTARIA Nº 102/2024</w:t>
      </w:r>
    </w:p>
    <w:tbl>
      <w:tblPr>
        <w:tblW w:w="3833" w:type="dxa"/>
        <w:tblInd w:w="4678" w:type="dxa"/>
        <w:shd w:val="clear" w:color="auto" w:fill="FFFFFF"/>
        <w:tblLook w:val="04A0" w:firstRow="1" w:lastRow="0" w:firstColumn="1" w:lastColumn="0" w:noHBand="0" w:noVBand="1"/>
      </w:tblPr>
      <w:tblGrid>
        <w:gridCol w:w="3833"/>
      </w:tblGrid>
      <w:tr w:rsidR="004635E1" w:rsidTr="004635E1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35E1" w:rsidRDefault="004635E1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DISPÕE SOBRE CONCESSÃO DE LICENÇA PRÊMIO POR ASSIDUIDADE A SERVIDOR PÚBLICO.</w:t>
            </w:r>
          </w:p>
        </w:tc>
      </w:tr>
    </w:tbl>
    <w:p w:rsidR="004635E1" w:rsidRDefault="004635E1" w:rsidP="004635E1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4635E1" w:rsidRDefault="004635E1" w:rsidP="004635E1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</w:rPr>
      </w:pPr>
      <w:r>
        <w:rPr>
          <w:rFonts w:ascii="Cambria" w:eastAsiaTheme="minorEastAsia" w:hAnsi="Cambria"/>
          <w:b/>
          <w:bCs/>
        </w:rPr>
        <w:t>CARLOS AMADEU SIRENA</w:t>
      </w:r>
      <w:r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4635E1" w:rsidRDefault="004635E1" w:rsidP="004635E1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>Considerando;</w:t>
      </w:r>
      <w:r>
        <w:rPr>
          <w:rFonts w:ascii="Cambria" w:hAnsi="Cambria" w:cs="Arial"/>
        </w:rPr>
        <w:t xml:space="preserve"> a Lei Municipal nº 028 de 26 de </w:t>
      </w:r>
      <w:proofErr w:type="gramStart"/>
      <w:r>
        <w:rPr>
          <w:rFonts w:ascii="Cambria" w:hAnsi="Cambria" w:cs="Arial"/>
        </w:rPr>
        <w:t>Dezembro</w:t>
      </w:r>
      <w:proofErr w:type="gramEnd"/>
      <w:r>
        <w:rPr>
          <w:rFonts w:ascii="Cambria" w:hAnsi="Cambria" w:cs="Arial"/>
        </w:rPr>
        <w:t xml:space="preserve"> de 2007 Capitulo V – Das Licenças – Seção X – Artigo 126 a 128º;</w:t>
      </w:r>
    </w:p>
    <w:p w:rsidR="004635E1" w:rsidRDefault="004635E1" w:rsidP="004635E1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  <w:b/>
          <w:bCs/>
        </w:rPr>
        <w:t>Considerando</w:t>
      </w:r>
      <w:r>
        <w:rPr>
          <w:rFonts w:ascii="Cambria" w:hAnsi="Cambria" w:cs="Arial"/>
        </w:rPr>
        <w:t xml:space="preserve">; Processo SAD </w:t>
      </w:r>
      <w:proofErr w:type="gramStart"/>
      <w:r>
        <w:rPr>
          <w:rFonts w:ascii="Cambria" w:hAnsi="Cambria" w:cs="Arial"/>
        </w:rPr>
        <w:t>nº  1.919</w:t>
      </w:r>
      <w:proofErr w:type="gramEnd"/>
      <w:r>
        <w:rPr>
          <w:rFonts w:ascii="Cambria" w:hAnsi="Cambria" w:cs="Arial"/>
        </w:rPr>
        <w:t xml:space="preserve"> de 16 de fevereiro de 2024.</w:t>
      </w:r>
    </w:p>
    <w:p w:rsidR="004635E1" w:rsidRDefault="004635E1" w:rsidP="004635E1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4635E1" w:rsidRDefault="004635E1" w:rsidP="004635E1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RESOLVE:</w:t>
      </w:r>
    </w:p>
    <w:p w:rsidR="004635E1" w:rsidRDefault="004635E1" w:rsidP="004635E1">
      <w:pPr>
        <w:shd w:val="clear" w:color="auto" w:fill="FFFFFF"/>
        <w:spacing w:after="150"/>
        <w:ind w:firstLine="1418"/>
        <w:rPr>
          <w:rFonts w:ascii="Cambria" w:hAnsi="Cambria" w:cs="Arial"/>
        </w:rPr>
      </w:pPr>
    </w:p>
    <w:p w:rsidR="004635E1" w:rsidRDefault="004635E1" w:rsidP="004635E1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>
        <w:rPr>
          <w:rFonts w:ascii="Cambria" w:hAnsi="Cambria" w:cs="Arial"/>
        </w:rPr>
        <w:t xml:space="preserve">                            </w:t>
      </w:r>
      <w:r>
        <w:rPr>
          <w:rFonts w:ascii="Cambria" w:hAnsi="Cambria" w:cs="Arial"/>
          <w:b/>
        </w:rPr>
        <w:t>Art. 1º</w:t>
      </w:r>
      <w:r>
        <w:rPr>
          <w:rFonts w:ascii="Cambria" w:hAnsi="Cambria" w:cs="Arial"/>
          <w:b/>
          <w:bCs/>
        </w:rPr>
        <w:t> - </w:t>
      </w:r>
      <w:r>
        <w:rPr>
          <w:rFonts w:ascii="Cambria" w:hAnsi="Cambria" w:cs="Arial"/>
        </w:rPr>
        <w:t xml:space="preserve">Conceder </w:t>
      </w:r>
      <w:r>
        <w:rPr>
          <w:rFonts w:ascii="Cambria" w:eastAsia="Calibri" w:hAnsi="Cambria" w:cs="Arial"/>
        </w:rPr>
        <w:t xml:space="preserve">90 (noventa) dias de </w:t>
      </w:r>
      <w:r>
        <w:rPr>
          <w:rFonts w:ascii="Cambria" w:eastAsia="Calibri" w:hAnsi="Cambria" w:cs="Arial"/>
          <w:b/>
          <w:bCs/>
        </w:rPr>
        <w:t xml:space="preserve">Licença Prêmio, </w:t>
      </w:r>
      <w:r>
        <w:rPr>
          <w:rFonts w:ascii="Cambria" w:eastAsia="Calibri" w:hAnsi="Cambria" w:cs="Arial"/>
          <w:bCs/>
        </w:rPr>
        <w:t>a partir de</w:t>
      </w:r>
      <w:r>
        <w:rPr>
          <w:rFonts w:ascii="Cambria" w:eastAsia="Calibri" w:hAnsi="Cambria" w:cs="Arial"/>
          <w:b/>
          <w:bCs/>
        </w:rPr>
        <w:t xml:space="preserve"> 01/03/2024 a 29/05/2024, </w:t>
      </w:r>
      <w:r>
        <w:rPr>
          <w:rFonts w:ascii="Cambria" w:eastAsia="Calibri" w:hAnsi="Cambria" w:cs="Arial"/>
        </w:rPr>
        <w:t>referente ao período aquisitivo de 09/03/2012 a 09/04/2017 ao servidor</w:t>
      </w:r>
      <w:r>
        <w:rPr>
          <w:rFonts w:ascii="Cambria" w:eastAsia="Calibri" w:hAnsi="Cambria" w:cs="Arial"/>
          <w:b/>
        </w:rPr>
        <w:t xml:space="preserve"> THYARLES BRAUN– Matrícula - 6302</w:t>
      </w:r>
      <w:r>
        <w:rPr>
          <w:rFonts w:ascii="Cambria" w:eastAsia="Calibri" w:hAnsi="Cambria" w:cs="Arial"/>
        </w:rPr>
        <w:t xml:space="preserve">, brasileiro residente e domiciliado nesta cidade de Juara, Estado de Mato Grosso, efetivo no cargo de Técnico de Saúde – Técnico de Enfermagem, lotado junto a Secretaria Municipal de Saúde/Departamento Hospitalar.      </w:t>
      </w:r>
    </w:p>
    <w:p w:rsidR="004635E1" w:rsidRDefault="004635E1" w:rsidP="004635E1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>
        <w:rPr>
          <w:rFonts w:ascii="Cambria" w:eastAsia="Calibri" w:hAnsi="Cambria" w:cs="Arial"/>
          <w:b/>
        </w:rPr>
        <w:t xml:space="preserve">                        </w:t>
      </w:r>
      <w:r>
        <w:rPr>
          <w:rFonts w:ascii="Cambria" w:hAnsi="Cambria"/>
          <w:b/>
        </w:rPr>
        <w:t>Art. 2º</w:t>
      </w:r>
      <w:r>
        <w:rPr>
          <w:rFonts w:ascii="Cambria" w:hAnsi="Cambria"/>
        </w:rPr>
        <w:t xml:space="preserve"> - Esta Portaria entra em vigor nesta data revogando-se as disposições em contrário.</w:t>
      </w:r>
      <w:bookmarkStart w:id="0" w:name="_GoBack"/>
      <w:bookmarkEnd w:id="0"/>
    </w:p>
    <w:p w:rsidR="004635E1" w:rsidRDefault="004635E1" w:rsidP="004635E1">
      <w:pPr>
        <w:autoSpaceDE w:val="0"/>
        <w:autoSpaceDN w:val="0"/>
        <w:jc w:val="both"/>
        <w:rPr>
          <w:rFonts w:ascii="Cambria" w:eastAsia="Times New Roman" w:hAnsi="Cambria" w:cs="Times New Roman"/>
        </w:rPr>
      </w:pPr>
    </w:p>
    <w:p w:rsidR="004635E1" w:rsidRDefault="004635E1" w:rsidP="004635E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4635E1" w:rsidRDefault="004635E1" w:rsidP="004635E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 xml:space="preserve">Grosso, 01 de </w:t>
      </w:r>
      <w:proofErr w:type="gramStart"/>
      <w:r>
        <w:rPr>
          <w:rFonts w:ascii="Cambria" w:eastAsia="Times New Roman" w:hAnsi="Cambria" w:cs="Helvetica"/>
          <w:b/>
          <w:lang w:eastAsia="pt-BR"/>
        </w:rPr>
        <w:t>Março</w:t>
      </w:r>
      <w:proofErr w:type="gramEnd"/>
      <w:r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4635E1" w:rsidRDefault="004635E1" w:rsidP="004635E1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4635E1" w:rsidRDefault="004635E1" w:rsidP="004635E1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4635E1" w:rsidRDefault="004635E1" w:rsidP="004635E1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4635E1" w:rsidTr="004635E1">
        <w:tc>
          <w:tcPr>
            <w:tcW w:w="4322" w:type="dxa"/>
            <w:hideMark/>
          </w:tcPr>
          <w:p w:rsidR="004635E1" w:rsidRDefault="004635E1">
            <w:pPr>
              <w:tabs>
                <w:tab w:val="left" w:pos="1834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 w:cs="Times New Roman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4635E1" w:rsidRDefault="004635E1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4635E1" w:rsidRDefault="004635E1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4635E1" w:rsidRDefault="004635E1" w:rsidP="004635E1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4635E1" w:rsidRDefault="004635E1" w:rsidP="004635E1">
      <w:pPr>
        <w:pStyle w:val="Padro"/>
        <w:jc w:val="both"/>
        <w:rPr>
          <w:rFonts w:ascii="Cambria" w:hAnsi="Cambria"/>
        </w:rPr>
      </w:pPr>
    </w:p>
    <w:p w:rsidR="004635E1" w:rsidRDefault="004635E1" w:rsidP="004635E1">
      <w:pPr>
        <w:pStyle w:val="Padro"/>
        <w:jc w:val="both"/>
        <w:rPr>
          <w:rFonts w:ascii="Cambria" w:hAnsi="Cambria"/>
        </w:rPr>
      </w:pPr>
    </w:p>
    <w:p w:rsidR="004635E1" w:rsidRDefault="004635E1" w:rsidP="004635E1">
      <w:pPr>
        <w:pStyle w:val="Padro"/>
        <w:jc w:val="both"/>
        <w:rPr>
          <w:rFonts w:ascii="Cambria" w:hAnsi="Cambria"/>
        </w:rPr>
      </w:pPr>
    </w:p>
    <w:p w:rsidR="004635E1" w:rsidRDefault="004635E1" w:rsidP="004635E1">
      <w:pPr>
        <w:pStyle w:val="Padro"/>
        <w:jc w:val="both"/>
        <w:rPr>
          <w:rFonts w:ascii="Cambria" w:hAnsi="Cambria"/>
        </w:rPr>
      </w:pPr>
    </w:p>
    <w:p w:rsidR="004635E1" w:rsidRDefault="004635E1" w:rsidP="004635E1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 </w:t>
      </w:r>
    </w:p>
    <w:sectPr w:rsidR="004635E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A49"/>
    <w:rsid w:val="00300A49"/>
    <w:rsid w:val="004635E1"/>
    <w:rsid w:val="00AD742C"/>
    <w:rsid w:val="00ED1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0344EC-B8D4-4A46-BAD4-A83A7CDF1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35E1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635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35E1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4635E1"/>
    <w:pPr>
      <w:ind w:left="720"/>
      <w:contextualSpacing/>
    </w:pPr>
  </w:style>
  <w:style w:type="paragraph" w:customStyle="1" w:styleId="Padro">
    <w:name w:val="Padrão"/>
    <w:rsid w:val="004635E1"/>
    <w:pPr>
      <w:tabs>
        <w:tab w:val="left" w:pos="708"/>
      </w:tabs>
      <w:suppressAutoHyphens/>
      <w:spacing w:after="200" w:line="276" w:lineRule="auto"/>
    </w:pPr>
    <w:rPr>
      <w:rFonts w:ascii="Calibri" w:eastAsia="DejaVu Sans" w:hAnsi="Calibri" w:cs="Calibri"/>
    </w:rPr>
  </w:style>
  <w:style w:type="table" w:styleId="Tabelacomgrade">
    <w:name w:val="Table Grid"/>
    <w:basedOn w:val="Tabelanormal"/>
    <w:uiPriority w:val="39"/>
    <w:rsid w:val="004635E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uiPriority w:val="39"/>
    <w:rsid w:val="004635E1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837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2024-03-21T17:59:00Z</dcterms:created>
  <dcterms:modified xsi:type="dcterms:W3CDTF">2024-03-21T18:04:00Z</dcterms:modified>
</cp:coreProperties>
</file>