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99E" w:rsidRPr="009F6469" w:rsidRDefault="00F2099E" w:rsidP="00F2099E">
      <w:pPr>
        <w:spacing w:after="0" w:line="240" w:lineRule="auto"/>
        <w:rPr>
          <w:rFonts w:ascii="Cambria" w:hAnsi="Cambria" w:cs="Times New Roman"/>
          <w:b/>
          <w:sz w:val="24"/>
          <w:szCs w:val="24"/>
        </w:rPr>
      </w:pPr>
    </w:p>
    <w:p w:rsidR="00F2099E" w:rsidRPr="00652516" w:rsidRDefault="00F2099E" w:rsidP="00F2099E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 xml:space="preserve">                                                                                 </w:t>
      </w:r>
      <w:r>
        <w:rPr>
          <w:rFonts w:ascii="Cambria" w:hAnsi="Cambria" w:cs="Times New Roman"/>
          <w:b/>
          <w:sz w:val="24"/>
          <w:szCs w:val="24"/>
        </w:rPr>
        <w:t xml:space="preserve">     </w:t>
      </w:r>
      <w:r w:rsidRPr="009F6469">
        <w:rPr>
          <w:rFonts w:ascii="Cambria" w:hAnsi="Cambria" w:cs="Times New Roman"/>
          <w:b/>
          <w:sz w:val="24"/>
          <w:szCs w:val="24"/>
        </w:rPr>
        <w:t xml:space="preserve">  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>PORTARIA Nº 006/2024</w:t>
      </w: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F2099E" w:rsidRPr="009F6469" w:rsidTr="006C4FD7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2099E" w:rsidRPr="009F6469" w:rsidRDefault="00F2099E" w:rsidP="006C4FD7">
            <w:pPr>
              <w:spacing w:after="150"/>
              <w:jc w:val="both"/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</w:pPr>
            <w:r w:rsidRPr="009F6469"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  <w:t>DISPÕE SOBRE CONCESSÃO DE LICENÇA PRÊMIO POR ASSIDUIDADE A SERVIDOR PÚBLICO.</w:t>
            </w:r>
          </w:p>
        </w:tc>
      </w:tr>
    </w:tbl>
    <w:p w:rsidR="00F2099E" w:rsidRPr="009F6469" w:rsidRDefault="00F2099E" w:rsidP="00F2099E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 w:cs="Arial"/>
          <w:b/>
          <w:bCs/>
          <w:sz w:val="24"/>
          <w:szCs w:val="24"/>
        </w:rPr>
      </w:pPr>
    </w:p>
    <w:p w:rsidR="00F2099E" w:rsidRPr="009F6469" w:rsidRDefault="00F2099E" w:rsidP="00F2099E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 w:cs="Arial"/>
          <w:b/>
          <w:bCs/>
          <w:sz w:val="24"/>
          <w:szCs w:val="24"/>
        </w:rPr>
      </w:pPr>
    </w:p>
    <w:p w:rsidR="00F2099E" w:rsidRPr="009F6469" w:rsidRDefault="00F2099E" w:rsidP="00F2099E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  <w:sz w:val="24"/>
          <w:szCs w:val="24"/>
        </w:rPr>
      </w:pPr>
      <w:r w:rsidRPr="009F6469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9F6469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F2099E" w:rsidRPr="009F6469" w:rsidRDefault="00F2099E" w:rsidP="00F2099E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 w:rsidRPr="009F6469">
        <w:rPr>
          <w:rFonts w:ascii="Cambria" w:hAnsi="Cambria" w:cs="Arial"/>
          <w:b/>
          <w:color w:val="333333"/>
          <w:sz w:val="24"/>
          <w:szCs w:val="24"/>
        </w:rPr>
        <w:t>Considerando;</w:t>
      </w:r>
      <w:r w:rsidRPr="009F6469">
        <w:rPr>
          <w:rFonts w:ascii="Cambria" w:hAnsi="Cambria" w:cs="Arial"/>
          <w:color w:val="333333"/>
          <w:sz w:val="24"/>
          <w:szCs w:val="24"/>
        </w:rPr>
        <w:t xml:space="preserve"> a Lei Municipal nº 028 de 26 de </w:t>
      </w:r>
      <w:proofErr w:type="gramStart"/>
      <w:r w:rsidRPr="009F6469">
        <w:rPr>
          <w:rFonts w:ascii="Cambria" w:hAnsi="Cambria" w:cs="Arial"/>
          <w:color w:val="333333"/>
          <w:sz w:val="24"/>
          <w:szCs w:val="24"/>
        </w:rPr>
        <w:t>Dezembro</w:t>
      </w:r>
      <w:proofErr w:type="gramEnd"/>
      <w:r w:rsidRPr="009F6469">
        <w:rPr>
          <w:rFonts w:ascii="Cambria" w:hAnsi="Cambria" w:cs="Arial"/>
          <w:color w:val="333333"/>
          <w:sz w:val="24"/>
          <w:szCs w:val="24"/>
        </w:rPr>
        <w:t xml:space="preserve"> de 2007 Capitulo V – Das Licenças – Seção X – Artigo 126 a 128º;</w:t>
      </w:r>
    </w:p>
    <w:p w:rsidR="00F2099E" w:rsidRPr="009F6469" w:rsidRDefault="00F2099E" w:rsidP="00F2099E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 w:rsidRPr="009F6469">
        <w:rPr>
          <w:rFonts w:ascii="Cambria" w:hAnsi="Cambria" w:cs="Arial"/>
          <w:b/>
          <w:bCs/>
          <w:color w:val="333333"/>
          <w:sz w:val="24"/>
          <w:szCs w:val="24"/>
        </w:rPr>
        <w:t>Considerando</w:t>
      </w:r>
      <w:r w:rsidRPr="009F6469">
        <w:rPr>
          <w:rFonts w:ascii="Cambria" w:hAnsi="Cambria" w:cs="Arial"/>
          <w:color w:val="333333"/>
          <w:sz w:val="24"/>
          <w:szCs w:val="24"/>
        </w:rPr>
        <w:t xml:space="preserve">; Processo SAD nº 18.868 de 05 de </w:t>
      </w:r>
      <w:proofErr w:type="gramStart"/>
      <w:r w:rsidRPr="009F6469">
        <w:rPr>
          <w:rFonts w:ascii="Cambria" w:hAnsi="Cambria" w:cs="Arial"/>
          <w:color w:val="333333"/>
          <w:sz w:val="24"/>
          <w:szCs w:val="24"/>
        </w:rPr>
        <w:t>Dezembro</w:t>
      </w:r>
      <w:proofErr w:type="gramEnd"/>
      <w:r w:rsidRPr="009F6469">
        <w:rPr>
          <w:rFonts w:ascii="Cambria" w:hAnsi="Cambria" w:cs="Arial"/>
          <w:color w:val="333333"/>
          <w:sz w:val="24"/>
          <w:szCs w:val="24"/>
        </w:rPr>
        <w:t xml:space="preserve"> de 2023.</w:t>
      </w:r>
    </w:p>
    <w:p w:rsidR="00F2099E" w:rsidRPr="009F6469" w:rsidRDefault="00F2099E" w:rsidP="00F2099E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</w:p>
    <w:p w:rsidR="00F2099E" w:rsidRPr="009F6469" w:rsidRDefault="00F2099E" w:rsidP="00F2099E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  <w:color w:val="333333"/>
          <w:sz w:val="24"/>
          <w:szCs w:val="24"/>
        </w:rPr>
      </w:pPr>
      <w:r w:rsidRPr="009F6469">
        <w:rPr>
          <w:rFonts w:ascii="Cambria" w:hAnsi="Cambria" w:cs="Arial"/>
          <w:b/>
          <w:bCs/>
          <w:color w:val="333333"/>
          <w:sz w:val="24"/>
          <w:szCs w:val="24"/>
        </w:rPr>
        <w:t>RESOLVE:</w:t>
      </w:r>
    </w:p>
    <w:p w:rsidR="00F2099E" w:rsidRPr="009F6469" w:rsidRDefault="00F2099E" w:rsidP="00F2099E">
      <w:pPr>
        <w:shd w:val="clear" w:color="auto" w:fill="FFFFFF"/>
        <w:spacing w:after="150"/>
        <w:ind w:firstLine="1418"/>
        <w:rPr>
          <w:rFonts w:ascii="Cambria" w:hAnsi="Cambria" w:cs="Arial"/>
          <w:color w:val="333333"/>
          <w:sz w:val="24"/>
          <w:szCs w:val="24"/>
        </w:rPr>
      </w:pPr>
    </w:p>
    <w:p w:rsidR="00F2099E" w:rsidRPr="009F6469" w:rsidRDefault="00F2099E" w:rsidP="00F2099E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sz w:val="24"/>
          <w:szCs w:val="24"/>
        </w:rPr>
      </w:pPr>
      <w:r w:rsidRPr="009F6469">
        <w:rPr>
          <w:rFonts w:ascii="Cambria" w:hAnsi="Cambria" w:cs="Arial"/>
          <w:color w:val="333333"/>
          <w:sz w:val="24"/>
          <w:szCs w:val="24"/>
        </w:rPr>
        <w:t xml:space="preserve">                            </w:t>
      </w:r>
      <w:r w:rsidRPr="009F6469">
        <w:rPr>
          <w:rFonts w:ascii="Cambria" w:hAnsi="Cambria" w:cs="Arial"/>
          <w:b/>
          <w:color w:val="333333"/>
          <w:sz w:val="24"/>
          <w:szCs w:val="24"/>
        </w:rPr>
        <w:t>Art. 1º</w:t>
      </w:r>
      <w:r w:rsidRPr="009F6469">
        <w:rPr>
          <w:rFonts w:ascii="Cambria" w:hAnsi="Cambria" w:cs="Arial"/>
          <w:b/>
          <w:bCs/>
          <w:color w:val="333333"/>
          <w:sz w:val="24"/>
          <w:szCs w:val="24"/>
        </w:rPr>
        <w:t> - </w:t>
      </w:r>
      <w:r w:rsidRPr="009F6469">
        <w:rPr>
          <w:rFonts w:ascii="Cambria" w:hAnsi="Cambria" w:cs="Arial"/>
          <w:color w:val="333333"/>
          <w:sz w:val="24"/>
          <w:szCs w:val="24"/>
        </w:rPr>
        <w:t xml:space="preserve">Conceder </w:t>
      </w:r>
      <w:r w:rsidRPr="009F6469">
        <w:rPr>
          <w:rFonts w:ascii="Cambria" w:eastAsia="Calibri" w:hAnsi="Cambria" w:cs="Arial"/>
          <w:sz w:val="24"/>
          <w:szCs w:val="24"/>
        </w:rPr>
        <w:t xml:space="preserve">60 (sessenta) dias de 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 xml:space="preserve">Licença Prêmio, </w:t>
      </w:r>
      <w:r w:rsidRPr="009F6469">
        <w:rPr>
          <w:rFonts w:ascii="Cambria" w:eastAsia="Calibri" w:hAnsi="Cambria" w:cs="Arial"/>
          <w:bCs/>
          <w:sz w:val="24"/>
          <w:szCs w:val="24"/>
        </w:rPr>
        <w:t>a partir de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 xml:space="preserve"> 03/01/2024 a 02/03/2024</w:t>
      </w:r>
      <w:r w:rsidRPr="009F6469">
        <w:rPr>
          <w:rFonts w:ascii="Cambria" w:eastAsia="Calibri" w:hAnsi="Cambria" w:cs="Arial"/>
          <w:bCs/>
          <w:sz w:val="24"/>
          <w:szCs w:val="24"/>
        </w:rPr>
        <w:t>,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 xml:space="preserve"> </w:t>
      </w:r>
      <w:r w:rsidRPr="009F6469">
        <w:rPr>
          <w:rFonts w:ascii="Cambria" w:eastAsia="Calibri" w:hAnsi="Cambria" w:cs="Arial"/>
          <w:sz w:val="24"/>
          <w:szCs w:val="24"/>
        </w:rPr>
        <w:t>referente ao período aquisitivo de 20/05/2016 a 25/11/2023 ao servidor</w:t>
      </w:r>
      <w:r w:rsidRPr="009F6469">
        <w:rPr>
          <w:rFonts w:ascii="Cambria" w:eastAsia="Calibri" w:hAnsi="Cambria" w:cs="Arial"/>
          <w:b/>
          <w:sz w:val="24"/>
          <w:szCs w:val="24"/>
        </w:rPr>
        <w:t xml:space="preserve"> IZELCIO FERREIRA – Matrícula - 155</w:t>
      </w:r>
      <w:r w:rsidRPr="009F6469">
        <w:rPr>
          <w:rFonts w:ascii="Cambria" w:eastAsia="Calibri" w:hAnsi="Cambria" w:cs="Arial"/>
          <w:sz w:val="24"/>
          <w:szCs w:val="24"/>
        </w:rPr>
        <w:t xml:space="preserve">, brasileiro residente e domiciliado nesta cidade de Juara, Estado de Mato Grosso, efetivo no cargo de Agente de Serviços Urbanos, lotado junto a Secretaria Municipal de Esportes, Lazer e Juventude/Setor de Atividades Esportivas.      </w:t>
      </w:r>
    </w:p>
    <w:p w:rsidR="00F2099E" w:rsidRPr="009F6469" w:rsidRDefault="00F2099E" w:rsidP="00F2099E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sz w:val="24"/>
          <w:szCs w:val="24"/>
        </w:rPr>
      </w:pPr>
      <w:r w:rsidRPr="009F6469">
        <w:rPr>
          <w:rFonts w:ascii="Cambria" w:eastAsia="Calibri" w:hAnsi="Cambria" w:cs="Arial"/>
          <w:b/>
          <w:sz w:val="24"/>
          <w:szCs w:val="24"/>
        </w:rPr>
        <w:t xml:space="preserve">                        </w:t>
      </w:r>
      <w:r w:rsidRPr="009F6469">
        <w:rPr>
          <w:rFonts w:ascii="Cambria" w:hAnsi="Cambria"/>
          <w:b/>
          <w:sz w:val="24"/>
          <w:szCs w:val="24"/>
        </w:rPr>
        <w:t>Art. 2º</w:t>
      </w:r>
      <w:r w:rsidRPr="009F6469">
        <w:rPr>
          <w:rFonts w:ascii="Cambria" w:hAnsi="Cambria"/>
          <w:sz w:val="24"/>
          <w:szCs w:val="24"/>
        </w:rPr>
        <w:t xml:space="preserve"> - Esta Portaria entra em vigor nesta data de sua publicação.</w:t>
      </w:r>
    </w:p>
    <w:p w:rsidR="00F2099E" w:rsidRPr="009F6469" w:rsidRDefault="00F2099E" w:rsidP="00F2099E">
      <w:pPr>
        <w:autoSpaceDE w:val="0"/>
        <w:autoSpaceDN w:val="0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F2099E" w:rsidRPr="009F6469" w:rsidRDefault="00F2099E" w:rsidP="00F2099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F2099E" w:rsidRPr="009F6469" w:rsidRDefault="00F2099E" w:rsidP="00F2099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03 de </w:t>
      </w:r>
      <w:proofErr w:type="gramStart"/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Janeiro</w:t>
      </w:r>
      <w:proofErr w:type="gramEnd"/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2024.</w:t>
      </w:r>
    </w:p>
    <w:p w:rsidR="00F2099E" w:rsidRPr="009F6469" w:rsidRDefault="00F2099E" w:rsidP="00F2099E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F2099E" w:rsidRPr="009F6469" w:rsidRDefault="00F2099E" w:rsidP="00F2099E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F2099E" w:rsidRPr="009F6469" w:rsidRDefault="00F2099E" w:rsidP="00F2099E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>CARLOS AMADEU SIRENA</w:t>
      </w:r>
    </w:p>
    <w:p w:rsidR="00F2099E" w:rsidRPr="009F6469" w:rsidRDefault="00F2099E" w:rsidP="00F2099E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F2099E" w:rsidRPr="009F6469" w:rsidRDefault="00F2099E" w:rsidP="00F2099E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F2099E" w:rsidRPr="009F6469" w:rsidRDefault="00F2099E" w:rsidP="00F2099E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F2099E" w:rsidRPr="009F6469" w:rsidRDefault="00F2099E" w:rsidP="00F2099E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474884" w:rsidRDefault="00474884">
      <w:bookmarkStart w:id="0" w:name="_GoBack"/>
      <w:bookmarkEnd w:id="0"/>
    </w:p>
    <w:sectPr w:rsidR="004748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838"/>
    <w:rsid w:val="00474884"/>
    <w:rsid w:val="00822838"/>
    <w:rsid w:val="00F20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9E8366-A39D-4FC4-AF8D-F88C1C00A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099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2024-02-02T13:12:00Z</dcterms:created>
  <dcterms:modified xsi:type="dcterms:W3CDTF">2024-02-02T13:12:00Z</dcterms:modified>
</cp:coreProperties>
</file>