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8A3" w:rsidRPr="00652516" w:rsidRDefault="00B018A3" w:rsidP="00B018A3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      </w:t>
      </w:r>
      <w:r>
        <w:rPr>
          <w:rFonts w:ascii="Cambria" w:hAnsi="Cambria" w:cs="Times New Roman"/>
          <w:b/>
          <w:sz w:val="24"/>
          <w:szCs w:val="24"/>
        </w:rPr>
        <w:t xml:space="preserve">    </w:t>
      </w:r>
      <w:r w:rsidRPr="009F6469">
        <w:rPr>
          <w:rFonts w:ascii="Cambria" w:hAnsi="Cambria" w:cs="Times New Roman"/>
          <w:b/>
          <w:sz w:val="24"/>
          <w:szCs w:val="24"/>
        </w:rPr>
        <w:t xml:space="preserve"> 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PORTARIA Nº 004/2024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B018A3" w:rsidRPr="009F6469" w:rsidTr="006C4FD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18A3" w:rsidRPr="009F6469" w:rsidRDefault="00B018A3" w:rsidP="006C4FD7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9F6469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B018A3" w:rsidRPr="009F6469" w:rsidRDefault="00B018A3" w:rsidP="00B018A3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  <w:sz w:val="24"/>
          <w:szCs w:val="24"/>
        </w:rPr>
      </w:pPr>
    </w:p>
    <w:p w:rsidR="00B018A3" w:rsidRPr="009F6469" w:rsidRDefault="00B018A3" w:rsidP="00B018A3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F6469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B018A3" w:rsidRPr="009F6469" w:rsidRDefault="00B018A3" w:rsidP="00B018A3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B018A3" w:rsidRPr="009F6469" w:rsidRDefault="00B018A3" w:rsidP="00B018A3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; Processo SAD nº 17.462 de 10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Novembro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2023.</w:t>
      </w:r>
    </w:p>
    <w:p w:rsidR="00B018A3" w:rsidRPr="009F6469" w:rsidRDefault="00B018A3" w:rsidP="00B018A3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B018A3" w:rsidRPr="009F6469" w:rsidRDefault="00B018A3" w:rsidP="00B018A3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B018A3" w:rsidRPr="009F6469" w:rsidRDefault="00B018A3" w:rsidP="00B018A3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B018A3" w:rsidRPr="009F6469" w:rsidRDefault="00B018A3" w:rsidP="00B018A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9F6469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Conceder </w:t>
      </w:r>
      <w:r w:rsidRPr="009F6469">
        <w:rPr>
          <w:rFonts w:ascii="Cambria" w:eastAsia="Calibri" w:hAnsi="Cambria" w:cs="Arial"/>
          <w:sz w:val="24"/>
          <w:szCs w:val="24"/>
        </w:rPr>
        <w:t xml:space="preserve">30 (trinta) dias de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9F6469">
        <w:rPr>
          <w:rFonts w:ascii="Cambria" w:eastAsia="Calibri" w:hAnsi="Cambria" w:cs="Arial"/>
          <w:bCs/>
          <w:sz w:val="24"/>
          <w:szCs w:val="24"/>
        </w:rPr>
        <w:t>a partir de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03/01/2024 </w:t>
      </w:r>
      <w:r w:rsidRPr="009F6469">
        <w:rPr>
          <w:rFonts w:ascii="Cambria" w:eastAsia="Calibri" w:hAnsi="Cambria" w:cs="Arial"/>
          <w:bCs/>
          <w:sz w:val="24"/>
          <w:szCs w:val="24"/>
        </w:rPr>
        <w:t xml:space="preserve">a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01/02/2024</w:t>
      </w:r>
      <w:r w:rsidRPr="009F6469">
        <w:rPr>
          <w:rFonts w:ascii="Cambria" w:eastAsia="Calibri" w:hAnsi="Cambria" w:cs="Arial"/>
          <w:bCs/>
          <w:sz w:val="24"/>
          <w:szCs w:val="24"/>
        </w:rPr>
        <w:t>,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9F6469">
        <w:rPr>
          <w:rFonts w:ascii="Cambria" w:eastAsia="Calibri" w:hAnsi="Cambria" w:cs="Arial"/>
          <w:sz w:val="24"/>
          <w:szCs w:val="24"/>
        </w:rPr>
        <w:t>referente ao período aquisitivo de 14/06/2016 a 14/01/2022 a servidora</w:t>
      </w:r>
      <w:r w:rsidRPr="009F6469">
        <w:rPr>
          <w:rFonts w:ascii="Cambria" w:eastAsia="Calibri" w:hAnsi="Cambria" w:cs="Arial"/>
          <w:b/>
          <w:sz w:val="24"/>
          <w:szCs w:val="24"/>
        </w:rPr>
        <w:t xml:space="preserve"> MARCLY SCHELLES DE LIMA – Matrícula - 1512</w:t>
      </w:r>
      <w:r w:rsidRPr="009F6469">
        <w:rPr>
          <w:rFonts w:ascii="Cambria" w:eastAsia="Calibri" w:hAnsi="Cambria" w:cs="Arial"/>
          <w:sz w:val="24"/>
          <w:szCs w:val="24"/>
        </w:rPr>
        <w:t xml:space="preserve">, brasileira residente e domiciliada nesta cidade de Juara, Estado de Mato Grosso, efetiva no cargo de Especialista Saúde - Nutricionista, lotada junto a Secretaria Municipal de Saúde/Departamento Hospitalar.      </w:t>
      </w:r>
    </w:p>
    <w:p w:rsidR="00B018A3" w:rsidRPr="009F6469" w:rsidRDefault="00B018A3" w:rsidP="00B018A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9F6469">
        <w:rPr>
          <w:rFonts w:ascii="Cambria" w:hAnsi="Cambria"/>
          <w:b/>
          <w:sz w:val="24"/>
          <w:szCs w:val="24"/>
        </w:rPr>
        <w:t>Art. 2º</w:t>
      </w:r>
      <w:r w:rsidRPr="009F6469">
        <w:rPr>
          <w:rFonts w:ascii="Cambria" w:hAnsi="Cambria"/>
          <w:sz w:val="24"/>
          <w:szCs w:val="24"/>
        </w:rPr>
        <w:t xml:space="preserve"> - Esta Portaria entra em vigor nesta data de sua publicação.</w:t>
      </w:r>
    </w:p>
    <w:p w:rsidR="00B018A3" w:rsidRPr="009F6469" w:rsidRDefault="00B018A3" w:rsidP="00B018A3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018A3" w:rsidRPr="009F6469" w:rsidRDefault="00B018A3" w:rsidP="00B018A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018A3" w:rsidRPr="009F6469" w:rsidRDefault="00B018A3" w:rsidP="00B018A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B018A3" w:rsidRPr="009F6469" w:rsidRDefault="00B018A3" w:rsidP="00B018A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018A3" w:rsidRPr="009F6469" w:rsidRDefault="00B018A3" w:rsidP="00B018A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B018A3" w:rsidRPr="009F6469" w:rsidRDefault="00B018A3" w:rsidP="00B018A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B018A3" w:rsidRPr="009F6469" w:rsidRDefault="00B018A3" w:rsidP="00B018A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B018A3" w:rsidRPr="009F6469" w:rsidRDefault="00B018A3" w:rsidP="00B018A3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B018A3" w:rsidRPr="009F6469" w:rsidRDefault="00B018A3" w:rsidP="00B018A3">
      <w:pPr>
        <w:autoSpaceDE w:val="0"/>
        <w:autoSpaceDN w:val="0"/>
        <w:jc w:val="both"/>
        <w:rPr>
          <w:rFonts w:ascii="Cambria" w:hAnsi="Cambria"/>
          <w:sz w:val="24"/>
          <w:szCs w:val="24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3FC"/>
    <w:rsid w:val="00474884"/>
    <w:rsid w:val="009C43FC"/>
    <w:rsid w:val="00B01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69870-9338-40F8-BBE5-0748865B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8A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2024-02-02T13:11:00Z</dcterms:created>
  <dcterms:modified xsi:type="dcterms:W3CDTF">2024-02-02T13:11:00Z</dcterms:modified>
</cp:coreProperties>
</file>